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A763C" w14:textId="77777777" w:rsidR="008C7563" w:rsidRDefault="008C7563" w:rsidP="008C7563">
      <w:pPr>
        <w:jc w:val="right"/>
        <w:rPr>
          <w:b/>
          <w:sz w:val="40"/>
        </w:rPr>
      </w:pPr>
      <w:r>
        <w:rPr>
          <w:noProof/>
          <w:lang w:eastAsia="fr-FR"/>
        </w:rPr>
        <mc:AlternateContent>
          <mc:Choice Requires="wps">
            <w:drawing>
              <wp:anchor distT="0" distB="0" distL="114300" distR="114300" simplePos="0" relativeHeight="251671552" behindDoc="0" locked="0" layoutInCell="1" allowOverlap="1" wp14:anchorId="288D209D" wp14:editId="49290179">
                <wp:simplePos x="0" y="0"/>
                <wp:positionH relativeFrom="column">
                  <wp:posOffset>4411793</wp:posOffset>
                </wp:positionH>
                <wp:positionV relativeFrom="paragraph">
                  <wp:posOffset>37017</wp:posOffset>
                </wp:positionV>
                <wp:extent cx="1335741" cy="851647"/>
                <wp:effectExtent l="0" t="0" r="0" b="5715"/>
                <wp:wrapNone/>
                <wp:docPr id="60" name="Zone de texte 60"/>
                <wp:cNvGraphicFramePr/>
                <a:graphic xmlns:a="http://schemas.openxmlformats.org/drawingml/2006/main">
                  <a:graphicData uri="http://schemas.microsoft.com/office/word/2010/wordprocessingShape">
                    <wps:wsp>
                      <wps:cNvSpPr txBox="1"/>
                      <wps:spPr>
                        <a:xfrm>
                          <a:off x="0" y="0"/>
                          <a:ext cx="1335741" cy="8516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6C7164" w14:textId="77777777" w:rsidR="008C7563" w:rsidRDefault="008C7563" w:rsidP="008C7563">
                            <w:r w:rsidRPr="00591660">
                              <w:rPr>
                                <w:b/>
                                <w:noProof/>
                                <w:sz w:val="40"/>
                                <w:lang w:eastAsia="fr-FR"/>
                              </w:rPr>
                              <w:drawing>
                                <wp:inline distT="0" distB="0" distL="0" distR="0" wp14:anchorId="3CE20D2D" wp14:editId="47204499">
                                  <wp:extent cx="1195705" cy="730623"/>
                                  <wp:effectExtent l="0" t="0" r="4445" b="0"/>
                                  <wp:docPr id="25" name="Image 25" descr="C:\Users\user\Downloads\IMG-20191022-WA000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191022-WA0004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0882" cy="7460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D209D" id="_x0000_t202" coordsize="21600,21600" o:spt="202" path="m,l,21600r21600,l21600,xe">
                <v:stroke joinstyle="miter"/>
                <v:path gradientshapeok="t" o:connecttype="rect"/>
              </v:shapetype>
              <v:shape id="Zone de texte 60" o:spid="_x0000_s1026" type="#_x0000_t202" style="position:absolute;left:0;text-align:left;margin-left:347.4pt;margin-top:2.9pt;width:105.2pt;height:67.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" fillcolor="white [3201]" stroked="f" strokeweight=".5pt">
                <v:textbox>
                  <w:txbxContent>
                    <w:p w14:paraId="4D6C7164" w14:textId="77777777" w:rsidR="008C7563" w:rsidRDefault="008C7563" w:rsidP="008C7563">
                      <w:r w:rsidRPr="00591660">
                        <w:rPr>
                          <w:b/>
                          <w:noProof/>
                          <w:sz w:val="40"/>
                          <w:lang w:eastAsia="fr-FR"/>
                        </w:rPr>
                        <w:drawing>
                          <wp:inline distT="0" distB="0" distL="0" distR="0" wp14:anchorId="3CE20D2D" wp14:editId="47204499">
                            <wp:extent cx="1195705" cy="730623"/>
                            <wp:effectExtent l="0" t="0" r="4445" b="0"/>
                            <wp:docPr id="25" name="Image 25" descr="C:\Users\user\Downloads\IMG-20191022-WA000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191022-WA0004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0882" cy="746007"/>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70528" behindDoc="0" locked="0" layoutInCell="1" allowOverlap="1" wp14:anchorId="452A6203" wp14:editId="05FEEBE1">
                <wp:simplePos x="0" y="0"/>
                <wp:positionH relativeFrom="column">
                  <wp:posOffset>117699</wp:posOffset>
                </wp:positionH>
                <wp:positionV relativeFrom="paragraph">
                  <wp:posOffset>-160206</wp:posOffset>
                </wp:positionV>
                <wp:extent cx="1416162" cy="1142440"/>
                <wp:effectExtent l="0" t="0" r="0" b="635"/>
                <wp:wrapNone/>
                <wp:docPr id="59" name="Zone de texte 59"/>
                <wp:cNvGraphicFramePr/>
                <a:graphic xmlns:a="http://schemas.openxmlformats.org/drawingml/2006/main">
                  <a:graphicData uri="http://schemas.microsoft.com/office/word/2010/wordprocessingShape">
                    <wps:wsp>
                      <wps:cNvSpPr txBox="1"/>
                      <wps:spPr>
                        <a:xfrm>
                          <a:off x="0" y="0"/>
                          <a:ext cx="1416162" cy="1142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485D6" w14:textId="77777777" w:rsidR="008C7563" w:rsidRDefault="008C7563" w:rsidP="008C7563">
                            <w:pPr>
                              <w:jc w:val="center"/>
                            </w:pPr>
                            <w:r>
                              <w:rPr>
                                <w:noProof/>
                                <w:lang w:eastAsia="fr-FR"/>
                              </w:rPr>
                              <w:drawing>
                                <wp:inline distT="0" distB="0" distL="0" distR="0" wp14:anchorId="79B7AF78" wp14:editId="16D390E6">
                                  <wp:extent cx="1035013" cy="922951"/>
                                  <wp:effectExtent l="0" t="0" r="0" b="0"/>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1136" cy="964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A6203" id="Zone de texte 59" o:spid="_x0000_s1027" type="#_x0000_t202" style="position:absolute;left:0;text-align:left;margin-left:9.25pt;margin-top:-12.6pt;width:111.5pt;height:8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" fillcolor="white [3201]" stroked="f" strokeweight=".5pt">
                <v:textbox>
                  <w:txbxContent>
                    <w:p w14:paraId="3BF485D6" w14:textId="77777777" w:rsidR="008C7563" w:rsidRDefault="008C7563" w:rsidP="008C7563">
                      <w:pPr>
                        <w:jc w:val="center"/>
                      </w:pPr>
                      <w:r>
                        <w:rPr>
                          <w:noProof/>
                          <w:lang w:eastAsia="fr-FR"/>
                        </w:rPr>
                        <w:drawing>
                          <wp:inline distT="0" distB="0" distL="0" distR="0" wp14:anchorId="79B7AF78" wp14:editId="16D390E6">
                            <wp:extent cx="1035013" cy="922951"/>
                            <wp:effectExtent l="0" t="0" r="0" b="0"/>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1136" cy="964080"/>
                                    </a:xfrm>
                                    <a:prstGeom prst="rect">
                                      <a:avLst/>
                                    </a:prstGeom>
                                    <a:noFill/>
                                    <a:ln>
                                      <a:noFill/>
                                    </a:ln>
                                  </pic:spPr>
                                </pic:pic>
                              </a:graphicData>
                            </a:graphic>
                          </wp:inline>
                        </w:drawing>
                      </w:r>
                    </w:p>
                  </w:txbxContent>
                </v:textbox>
              </v:shape>
            </w:pict>
          </mc:Fallback>
        </mc:AlternateContent>
      </w:r>
    </w:p>
    <w:p w14:paraId="704C0BC8" w14:textId="77777777" w:rsidR="008C7563" w:rsidRDefault="008C7563" w:rsidP="00604BFF">
      <w:pPr>
        <w:tabs>
          <w:tab w:val="left" w:pos="567"/>
          <w:tab w:val="left" w:pos="709"/>
          <w:tab w:val="left" w:pos="851"/>
        </w:tabs>
        <w:rPr>
          <w:noProof/>
          <w:lang w:eastAsia="fr-FR"/>
        </w:rPr>
      </w:pPr>
    </w:p>
    <w:p w14:paraId="5F340741" w14:textId="77777777" w:rsidR="008C7563" w:rsidRDefault="008C7563" w:rsidP="00604BFF">
      <w:pPr>
        <w:tabs>
          <w:tab w:val="left" w:pos="567"/>
          <w:tab w:val="left" w:pos="709"/>
          <w:tab w:val="left" w:pos="851"/>
        </w:tabs>
        <w:rPr>
          <w:noProof/>
          <w:lang w:eastAsia="fr-FR"/>
        </w:rPr>
      </w:pPr>
    </w:p>
    <w:p w14:paraId="5EBDCF9F" w14:textId="306CF65C" w:rsidR="001B20A9" w:rsidRPr="004D620D" w:rsidRDefault="00C57DFE" w:rsidP="00604BFF">
      <w:pPr>
        <w:tabs>
          <w:tab w:val="left" w:pos="567"/>
          <w:tab w:val="left" w:pos="709"/>
          <w:tab w:val="left" w:pos="851"/>
        </w:tabs>
        <w:rPr>
          <w:rFonts w:ascii="Arial Narrow" w:hAnsi="Arial Narrow"/>
          <w:b/>
          <w:sz w:val="20"/>
          <w:szCs w:val="20"/>
        </w:rPr>
      </w:pPr>
      <w:r w:rsidRPr="004D620D">
        <w:rPr>
          <w:noProof/>
          <w:lang w:eastAsia="fr-FR"/>
        </w:rPr>
        <mc:AlternateContent>
          <mc:Choice Requires="wps">
            <w:drawing>
              <wp:anchor distT="45720" distB="45720" distL="114300" distR="114300" simplePos="0" relativeHeight="251662336" behindDoc="0" locked="0" layoutInCell="1" allowOverlap="1" wp14:anchorId="7B75ECC7" wp14:editId="2AA1722B">
                <wp:simplePos x="0" y="0"/>
                <wp:positionH relativeFrom="column">
                  <wp:posOffset>114300</wp:posOffset>
                </wp:positionH>
                <wp:positionV relativeFrom="paragraph">
                  <wp:posOffset>227965</wp:posOffset>
                </wp:positionV>
                <wp:extent cx="5486400" cy="1625600"/>
                <wp:effectExtent l="0" t="0" r="19050" b="1270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25600"/>
                        </a:xfrm>
                        <a:prstGeom prst="rect">
                          <a:avLst/>
                        </a:prstGeom>
                        <a:solidFill>
                          <a:srgbClr val="FFFFFF"/>
                        </a:solidFill>
                        <a:ln w="9525">
                          <a:solidFill>
                            <a:srgbClr val="FFFFFF"/>
                          </a:solidFill>
                          <a:miter lim="800000"/>
                          <a:headEnd/>
                          <a:tailEnd/>
                        </a:ln>
                      </wps:spPr>
                      <wps:txbx>
                        <w:txbxContent>
                          <w:p w14:paraId="0F49507C" w14:textId="77777777" w:rsidR="00E719A0" w:rsidRPr="00176905" w:rsidRDefault="00E719A0" w:rsidP="001B20A9">
                            <w:pPr>
                              <w:spacing w:after="0" w:line="240" w:lineRule="auto"/>
                              <w:jc w:val="center"/>
                              <w:rPr>
                                <w:rFonts w:ascii="Arial Narrow" w:hAnsi="Arial Narrow"/>
                                <w:sz w:val="28"/>
                                <w:szCs w:val="28"/>
                              </w:rPr>
                            </w:pPr>
                            <w:r w:rsidRPr="00176905">
                              <w:rPr>
                                <w:rFonts w:ascii="Arial Narrow" w:hAnsi="Arial Narrow"/>
                                <w:sz w:val="28"/>
                                <w:szCs w:val="28"/>
                              </w:rPr>
                              <w:t>UNIVERSITE JOSEPH KI ZERBO (UJKZ)</w:t>
                            </w:r>
                          </w:p>
                          <w:p w14:paraId="0AA14EA3" w14:textId="77777777" w:rsidR="00E719A0" w:rsidRPr="00176905" w:rsidRDefault="00E719A0" w:rsidP="001B20A9">
                            <w:pPr>
                              <w:spacing w:after="0" w:line="240" w:lineRule="auto"/>
                              <w:jc w:val="center"/>
                              <w:rPr>
                                <w:rFonts w:ascii="Arial Narrow" w:hAnsi="Arial Narrow"/>
                                <w:sz w:val="28"/>
                                <w:szCs w:val="28"/>
                              </w:rPr>
                            </w:pPr>
                            <w:r w:rsidRPr="004A3AEE">
                              <w:rPr>
                                <w:rFonts w:ascii="Arial Narrow" w:hAnsi="Arial Narrow"/>
                                <w:sz w:val="28"/>
                                <w:szCs w:val="28"/>
                              </w:rPr>
                              <w:t>-=-=-=-=-=--=-=-=-=-=-</w:t>
                            </w:r>
                          </w:p>
                          <w:p w14:paraId="69526F6C" w14:textId="7059E689" w:rsidR="00E719A0" w:rsidRPr="00212093" w:rsidRDefault="00730D8C" w:rsidP="00F3053B">
                            <w:pPr>
                              <w:spacing w:after="0" w:line="240" w:lineRule="auto"/>
                              <w:ind w:left="4248" w:hanging="4248"/>
                              <w:rPr>
                                <w:rFonts w:ascii="Arial Narrow" w:hAnsi="Arial Narrow"/>
                                <w:sz w:val="24"/>
                                <w:szCs w:val="24"/>
                              </w:rPr>
                            </w:pPr>
                            <w:r>
                              <w:rPr>
                                <w:rFonts w:ascii="Arial Narrow" w:hAnsi="Arial Narrow"/>
                                <w:sz w:val="24"/>
                                <w:szCs w:val="24"/>
                              </w:rPr>
                              <w:t>UFR / Sciences Humaines</w:t>
                            </w:r>
                            <w:r w:rsidR="00E719A0" w:rsidRPr="00212093">
                              <w:rPr>
                                <w:rFonts w:ascii="Arial Narrow" w:hAnsi="Arial Narrow"/>
                                <w:sz w:val="24"/>
                                <w:szCs w:val="24"/>
                              </w:rPr>
                              <w:t xml:space="preserve"> (UFR/S</w:t>
                            </w:r>
                            <w:r>
                              <w:rPr>
                                <w:rFonts w:ascii="Arial Narrow" w:hAnsi="Arial Narrow"/>
                                <w:sz w:val="24"/>
                                <w:szCs w:val="24"/>
                              </w:rPr>
                              <w:t>H</w:t>
                            </w:r>
                            <w:r w:rsidR="00E719A0" w:rsidRPr="00212093">
                              <w:rPr>
                                <w:rFonts w:ascii="Arial Narrow" w:hAnsi="Arial Narrow"/>
                                <w:sz w:val="24"/>
                                <w:szCs w:val="24"/>
                              </w:rPr>
                              <w:t>)</w:t>
                            </w:r>
                            <w:r w:rsidR="00F3053B">
                              <w:rPr>
                                <w:rFonts w:ascii="Arial Narrow" w:hAnsi="Arial Narrow"/>
                                <w:sz w:val="24"/>
                                <w:szCs w:val="24"/>
                              </w:rPr>
                              <w:t xml:space="preserve"> </w:t>
                            </w:r>
                            <w:r w:rsidR="00F3053B">
                              <w:rPr>
                                <w:rFonts w:ascii="Arial Narrow" w:hAnsi="Arial Narrow"/>
                                <w:sz w:val="24"/>
                                <w:szCs w:val="24"/>
                              </w:rPr>
                              <w:tab/>
                            </w:r>
                            <w:r w:rsidR="004D620D">
                              <w:rPr>
                                <w:rFonts w:ascii="Arial Narrow" w:hAnsi="Arial Narrow"/>
                                <w:sz w:val="24"/>
                                <w:szCs w:val="24"/>
                              </w:rPr>
                              <w:t>Ecole Doctorale L</w:t>
                            </w:r>
                            <w:r w:rsidR="00F3053B">
                              <w:rPr>
                                <w:rFonts w:ascii="Arial Narrow" w:hAnsi="Arial Narrow"/>
                                <w:sz w:val="24"/>
                                <w:szCs w:val="24"/>
                              </w:rPr>
                              <w:t>ettres, Sciences Humaines et Communication (ED-L</w:t>
                            </w:r>
                            <w:r w:rsidR="004D620D">
                              <w:rPr>
                                <w:rFonts w:ascii="Arial Narrow" w:hAnsi="Arial Narrow"/>
                                <w:sz w:val="24"/>
                                <w:szCs w:val="24"/>
                              </w:rPr>
                              <w:t>ESHCO</w:t>
                            </w:r>
                            <w:r w:rsidR="00F3053B">
                              <w:rPr>
                                <w:rFonts w:ascii="Arial Narrow" w:hAnsi="Arial Narrow"/>
                                <w:sz w:val="24"/>
                                <w:szCs w:val="24"/>
                              </w:rPr>
                              <w:t>)</w:t>
                            </w:r>
                          </w:p>
                          <w:p w14:paraId="1A896285" w14:textId="09DC09AA" w:rsidR="00E719A0" w:rsidRPr="004A3AEE" w:rsidRDefault="00604BFF" w:rsidP="00604BFF">
                            <w:pPr>
                              <w:spacing w:after="0" w:line="240" w:lineRule="auto"/>
                              <w:ind w:left="2832" w:firstLine="708"/>
                              <w:rPr>
                                <w:rFonts w:ascii="Arial Narrow" w:hAnsi="Arial Narrow"/>
                                <w:sz w:val="28"/>
                                <w:szCs w:val="28"/>
                              </w:rPr>
                            </w:pPr>
                            <w:r>
                              <w:rPr>
                                <w:rFonts w:ascii="Arial Narrow" w:hAnsi="Arial Narrow"/>
                                <w:sz w:val="28"/>
                                <w:szCs w:val="28"/>
                              </w:rPr>
                              <w:t>-=-=-=-=-=-</w:t>
                            </w:r>
                            <w:r>
                              <w:rPr>
                                <w:rFonts w:ascii="Arial Narrow" w:hAnsi="Arial Narrow"/>
                                <w:sz w:val="28"/>
                                <w:szCs w:val="28"/>
                              </w:rPr>
                              <w:tab/>
                            </w:r>
                            <w:r>
                              <w:rPr>
                                <w:rFonts w:ascii="Arial Narrow" w:hAnsi="Arial Narrow"/>
                                <w:sz w:val="28"/>
                                <w:szCs w:val="28"/>
                              </w:rPr>
                              <w:tab/>
                            </w:r>
                          </w:p>
                          <w:p w14:paraId="317C7164" w14:textId="79CC940D" w:rsidR="00E719A0" w:rsidRPr="004A3AEE" w:rsidRDefault="00E719A0" w:rsidP="00212093">
                            <w:pPr>
                              <w:pStyle w:val="Pieddepage"/>
                              <w:jc w:val="center"/>
                              <w:rPr>
                                <w:rFonts w:ascii="Arial Narrow" w:hAnsi="Arial Narrow" w:cs="Arial"/>
                                <w:b/>
                                <w:i/>
                                <w:sz w:val="28"/>
                                <w:szCs w:val="28"/>
                              </w:rPr>
                            </w:pPr>
                            <w:r w:rsidRPr="004A3AEE">
                              <w:rPr>
                                <w:rFonts w:ascii="Arial Narrow" w:hAnsi="Arial Narrow" w:cs="Arial"/>
                                <w:b/>
                                <w:i/>
                                <w:sz w:val="28"/>
                                <w:szCs w:val="28"/>
                              </w:rPr>
                              <w:t xml:space="preserve">Centre </w:t>
                            </w:r>
                            <w:r w:rsidR="00604BFF">
                              <w:rPr>
                                <w:rFonts w:ascii="Arial Narrow" w:hAnsi="Arial Narrow" w:cs="Arial"/>
                                <w:b/>
                                <w:i/>
                                <w:sz w:val="28"/>
                                <w:szCs w:val="28"/>
                              </w:rPr>
                              <w:t xml:space="preserve">d’Etudes, </w:t>
                            </w:r>
                            <w:r w:rsidRPr="004A3AEE">
                              <w:rPr>
                                <w:rFonts w:ascii="Arial Narrow" w:hAnsi="Arial Narrow" w:cs="Arial"/>
                                <w:b/>
                                <w:i/>
                                <w:sz w:val="28"/>
                                <w:szCs w:val="28"/>
                              </w:rPr>
                              <w:t xml:space="preserve">de </w:t>
                            </w:r>
                            <w:r>
                              <w:rPr>
                                <w:rFonts w:ascii="Arial Narrow" w:hAnsi="Arial Narrow" w:cs="Arial"/>
                                <w:b/>
                                <w:i/>
                                <w:sz w:val="28"/>
                                <w:szCs w:val="28"/>
                              </w:rPr>
                              <w:t>F</w:t>
                            </w:r>
                            <w:r w:rsidR="00604BFF">
                              <w:rPr>
                                <w:rFonts w:ascii="Arial Narrow" w:hAnsi="Arial Narrow" w:cs="Arial"/>
                                <w:b/>
                                <w:i/>
                                <w:sz w:val="28"/>
                                <w:szCs w:val="28"/>
                              </w:rPr>
                              <w:t>ormation et</w:t>
                            </w:r>
                            <w:r w:rsidRPr="004A3AEE">
                              <w:rPr>
                                <w:rFonts w:ascii="Arial Narrow" w:hAnsi="Arial Narrow" w:cs="Arial"/>
                                <w:b/>
                                <w:i/>
                                <w:sz w:val="28"/>
                                <w:szCs w:val="28"/>
                              </w:rPr>
                              <w:t xml:space="preserve"> de</w:t>
                            </w:r>
                            <w:r>
                              <w:rPr>
                                <w:rFonts w:ascii="Arial Narrow" w:hAnsi="Arial Narrow" w:cs="Arial"/>
                                <w:b/>
                                <w:i/>
                                <w:sz w:val="28"/>
                                <w:szCs w:val="28"/>
                              </w:rPr>
                              <w:t xml:space="preserve"> R</w:t>
                            </w:r>
                            <w:r w:rsidRPr="004A3AEE">
                              <w:rPr>
                                <w:rFonts w:ascii="Arial Narrow" w:hAnsi="Arial Narrow" w:cs="Arial"/>
                                <w:b/>
                                <w:i/>
                                <w:sz w:val="28"/>
                                <w:szCs w:val="28"/>
                              </w:rPr>
                              <w:t xml:space="preserve">echerche </w:t>
                            </w:r>
                            <w:r w:rsidR="00604BFF">
                              <w:rPr>
                                <w:rFonts w:ascii="Arial Narrow" w:hAnsi="Arial Narrow" w:cs="Arial"/>
                                <w:b/>
                                <w:i/>
                                <w:sz w:val="28"/>
                                <w:szCs w:val="28"/>
                              </w:rPr>
                              <w:t>en Gestion des Risques Sociaux</w:t>
                            </w:r>
                            <w:r w:rsidRPr="004A3AEE">
                              <w:rPr>
                                <w:rFonts w:ascii="Arial Narrow" w:hAnsi="Arial Narrow" w:cs="Arial"/>
                                <w:b/>
                                <w:i/>
                                <w:sz w:val="28"/>
                                <w:szCs w:val="28"/>
                              </w:rPr>
                              <w:t xml:space="preserve"> (</w:t>
                            </w:r>
                            <w:r>
                              <w:rPr>
                                <w:rFonts w:ascii="Arial Narrow" w:hAnsi="Arial Narrow" w:cs="Arial"/>
                                <w:b/>
                                <w:i/>
                                <w:sz w:val="28"/>
                                <w:szCs w:val="28"/>
                              </w:rPr>
                              <w:t>CEA-</w:t>
                            </w:r>
                            <w:r w:rsidRPr="004A3AEE">
                              <w:rPr>
                                <w:rFonts w:ascii="Arial Narrow" w:hAnsi="Arial Narrow" w:cs="Arial"/>
                                <w:b/>
                                <w:i/>
                                <w:sz w:val="28"/>
                                <w:szCs w:val="28"/>
                              </w:rPr>
                              <w:t>C</w:t>
                            </w:r>
                            <w:r w:rsidR="00604BFF">
                              <w:rPr>
                                <w:rFonts w:ascii="Arial Narrow" w:hAnsi="Arial Narrow" w:cs="Arial"/>
                                <w:b/>
                                <w:i/>
                                <w:sz w:val="28"/>
                                <w:szCs w:val="28"/>
                              </w:rPr>
                              <w:t>EFORGRIS</w:t>
                            </w:r>
                            <w:r w:rsidRPr="004A3AEE">
                              <w:rPr>
                                <w:rFonts w:ascii="Arial Narrow" w:hAnsi="Arial Narrow" w:cs="Arial"/>
                                <w:b/>
                                <w:i/>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75ECC7" id="Text Box 3" o:spid="_x0000_s1028" type="#_x0000_t202" style="position:absolute;margin-left:9pt;margin-top:17.95pt;width:6in;height:12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" strokecolor="white">
                <v:textbox>
                  <w:txbxContent>
                    <w:p w14:paraId="0F49507C" w14:textId="77777777" w:rsidR="00E719A0" w:rsidRPr="00176905" w:rsidRDefault="00E719A0" w:rsidP="001B20A9">
                      <w:pPr>
                        <w:spacing w:after="0" w:line="240" w:lineRule="auto"/>
                        <w:jc w:val="center"/>
                        <w:rPr>
                          <w:rFonts w:ascii="Arial Narrow" w:hAnsi="Arial Narrow"/>
                          <w:sz w:val="28"/>
                          <w:szCs w:val="28"/>
                        </w:rPr>
                      </w:pPr>
                      <w:r w:rsidRPr="00176905">
                        <w:rPr>
                          <w:rFonts w:ascii="Arial Narrow" w:hAnsi="Arial Narrow"/>
                          <w:sz w:val="28"/>
                          <w:szCs w:val="28"/>
                        </w:rPr>
                        <w:t>UNIVERSITE JOSEPH KI ZERBO (UJKZ)</w:t>
                      </w:r>
                    </w:p>
                    <w:p w14:paraId="0AA14EA3" w14:textId="77777777" w:rsidR="00E719A0" w:rsidRPr="00176905" w:rsidRDefault="00E719A0" w:rsidP="001B20A9">
                      <w:pPr>
                        <w:spacing w:after="0" w:line="240" w:lineRule="auto"/>
                        <w:jc w:val="center"/>
                        <w:rPr>
                          <w:rFonts w:ascii="Arial Narrow" w:hAnsi="Arial Narrow"/>
                          <w:sz w:val="28"/>
                          <w:szCs w:val="28"/>
                        </w:rPr>
                      </w:pPr>
                      <w:r w:rsidRPr="004A3AEE">
                        <w:rPr>
                          <w:rFonts w:ascii="Arial Narrow" w:hAnsi="Arial Narrow"/>
                          <w:sz w:val="28"/>
                          <w:szCs w:val="28"/>
                        </w:rPr>
                        <w:t>-=-=-=-=-=--=-=-=-=-=-</w:t>
                      </w:r>
                    </w:p>
                    <w:p w14:paraId="69526F6C" w14:textId="7059E689" w:rsidR="00E719A0" w:rsidRPr="00212093" w:rsidRDefault="00730D8C" w:rsidP="00F3053B">
                      <w:pPr>
                        <w:spacing w:after="0" w:line="240" w:lineRule="auto"/>
                        <w:ind w:left="4248" w:hanging="4248"/>
                        <w:rPr>
                          <w:rFonts w:ascii="Arial Narrow" w:hAnsi="Arial Narrow"/>
                          <w:sz w:val="24"/>
                          <w:szCs w:val="24"/>
                        </w:rPr>
                      </w:pPr>
                      <w:r>
                        <w:rPr>
                          <w:rFonts w:ascii="Arial Narrow" w:hAnsi="Arial Narrow"/>
                          <w:sz w:val="24"/>
                          <w:szCs w:val="24"/>
                        </w:rPr>
                        <w:t>UFR / Sciences Humaines</w:t>
                      </w:r>
                      <w:r w:rsidR="00E719A0" w:rsidRPr="00212093">
                        <w:rPr>
                          <w:rFonts w:ascii="Arial Narrow" w:hAnsi="Arial Narrow"/>
                          <w:sz w:val="24"/>
                          <w:szCs w:val="24"/>
                        </w:rPr>
                        <w:t xml:space="preserve"> (UFR/S</w:t>
                      </w:r>
                      <w:r>
                        <w:rPr>
                          <w:rFonts w:ascii="Arial Narrow" w:hAnsi="Arial Narrow"/>
                          <w:sz w:val="24"/>
                          <w:szCs w:val="24"/>
                        </w:rPr>
                        <w:t>H</w:t>
                      </w:r>
                      <w:r w:rsidR="00E719A0" w:rsidRPr="00212093">
                        <w:rPr>
                          <w:rFonts w:ascii="Arial Narrow" w:hAnsi="Arial Narrow"/>
                          <w:sz w:val="24"/>
                          <w:szCs w:val="24"/>
                        </w:rPr>
                        <w:t>)</w:t>
                      </w:r>
                      <w:r w:rsidR="00F3053B">
                        <w:rPr>
                          <w:rFonts w:ascii="Arial Narrow" w:hAnsi="Arial Narrow"/>
                          <w:sz w:val="24"/>
                          <w:szCs w:val="24"/>
                        </w:rPr>
                        <w:t xml:space="preserve"> </w:t>
                      </w:r>
                      <w:r w:rsidR="00F3053B">
                        <w:rPr>
                          <w:rFonts w:ascii="Arial Narrow" w:hAnsi="Arial Narrow"/>
                          <w:sz w:val="24"/>
                          <w:szCs w:val="24"/>
                        </w:rPr>
                        <w:tab/>
                      </w:r>
                      <w:r w:rsidR="004D620D">
                        <w:rPr>
                          <w:rFonts w:ascii="Arial Narrow" w:hAnsi="Arial Narrow"/>
                          <w:sz w:val="24"/>
                          <w:szCs w:val="24"/>
                        </w:rPr>
                        <w:t>Ecole Doctorale L</w:t>
                      </w:r>
                      <w:r w:rsidR="00F3053B">
                        <w:rPr>
                          <w:rFonts w:ascii="Arial Narrow" w:hAnsi="Arial Narrow"/>
                          <w:sz w:val="24"/>
                          <w:szCs w:val="24"/>
                        </w:rPr>
                        <w:t>ettres, Sciences Humaines et Communication (ED-L</w:t>
                      </w:r>
                      <w:r w:rsidR="004D620D">
                        <w:rPr>
                          <w:rFonts w:ascii="Arial Narrow" w:hAnsi="Arial Narrow"/>
                          <w:sz w:val="24"/>
                          <w:szCs w:val="24"/>
                        </w:rPr>
                        <w:t>ESHCO</w:t>
                      </w:r>
                      <w:r w:rsidR="00F3053B">
                        <w:rPr>
                          <w:rFonts w:ascii="Arial Narrow" w:hAnsi="Arial Narrow"/>
                          <w:sz w:val="24"/>
                          <w:szCs w:val="24"/>
                        </w:rPr>
                        <w:t>)</w:t>
                      </w:r>
                    </w:p>
                    <w:p w14:paraId="1A896285" w14:textId="09DC09AA" w:rsidR="00E719A0" w:rsidRPr="004A3AEE" w:rsidRDefault="00604BFF" w:rsidP="00604BFF">
                      <w:pPr>
                        <w:spacing w:after="0" w:line="240" w:lineRule="auto"/>
                        <w:ind w:left="2832" w:firstLine="708"/>
                        <w:rPr>
                          <w:rFonts w:ascii="Arial Narrow" w:hAnsi="Arial Narrow"/>
                          <w:sz w:val="28"/>
                          <w:szCs w:val="28"/>
                        </w:rPr>
                      </w:pPr>
                      <w:r>
                        <w:rPr>
                          <w:rFonts w:ascii="Arial Narrow" w:hAnsi="Arial Narrow"/>
                          <w:sz w:val="28"/>
                          <w:szCs w:val="28"/>
                        </w:rPr>
                        <w:t>-=-=-=-=-=-</w:t>
                      </w:r>
                      <w:r>
                        <w:rPr>
                          <w:rFonts w:ascii="Arial Narrow" w:hAnsi="Arial Narrow"/>
                          <w:sz w:val="28"/>
                          <w:szCs w:val="28"/>
                        </w:rPr>
                        <w:tab/>
                      </w:r>
                      <w:r>
                        <w:rPr>
                          <w:rFonts w:ascii="Arial Narrow" w:hAnsi="Arial Narrow"/>
                          <w:sz w:val="28"/>
                          <w:szCs w:val="28"/>
                        </w:rPr>
                        <w:tab/>
                      </w:r>
                    </w:p>
                    <w:p w14:paraId="317C7164" w14:textId="79CC940D" w:rsidR="00E719A0" w:rsidRPr="004A3AEE" w:rsidRDefault="00E719A0" w:rsidP="00212093">
                      <w:pPr>
                        <w:pStyle w:val="Pieddepage"/>
                        <w:jc w:val="center"/>
                        <w:rPr>
                          <w:rFonts w:ascii="Arial Narrow" w:hAnsi="Arial Narrow" w:cs="Arial"/>
                          <w:b/>
                          <w:i/>
                          <w:sz w:val="28"/>
                          <w:szCs w:val="28"/>
                        </w:rPr>
                      </w:pPr>
                      <w:r w:rsidRPr="004A3AEE">
                        <w:rPr>
                          <w:rFonts w:ascii="Arial Narrow" w:hAnsi="Arial Narrow" w:cs="Arial"/>
                          <w:b/>
                          <w:i/>
                          <w:sz w:val="28"/>
                          <w:szCs w:val="28"/>
                        </w:rPr>
                        <w:t xml:space="preserve">Centre </w:t>
                      </w:r>
                      <w:r w:rsidR="00604BFF">
                        <w:rPr>
                          <w:rFonts w:ascii="Arial Narrow" w:hAnsi="Arial Narrow" w:cs="Arial"/>
                          <w:b/>
                          <w:i/>
                          <w:sz w:val="28"/>
                          <w:szCs w:val="28"/>
                        </w:rPr>
                        <w:t xml:space="preserve">d’Etudes, </w:t>
                      </w:r>
                      <w:r w:rsidRPr="004A3AEE">
                        <w:rPr>
                          <w:rFonts w:ascii="Arial Narrow" w:hAnsi="Arial Narrow" w:cs="Arial"/>
                          <w:b/>
                          <w:i/>
                          <w:sz w:val="28"/>
                          <w:szCs w:val="28"/>
                        </w:rPr>
                        <w:t xml:space="preserve">de </w:t>
                      </w:r>
                      <w:r>
                        <w:rPr>
                          <w:rFonts w:ascii="Arial Narrow" w:hAnsi="Arial Narrow" w:cs="Arial"/>
                          <w:b/>
                          <w:i/>
                          <w:sz w:val="28"/>
                          <w:szCs w:val="28"/>
                        </w:rPr>
                        <w:t>F</w:t>
                      </w:r>
                      <w:r w:rsidR="00604BFF">
                        <w:rPr>
                          <w:rFonts w:ascii="Arial Narrow" w:hAnsi="Arial Narrow" w:cs="Arial"/>
                          <w:b/>
                          <w:i/>
                          <w:sz w:val="28"/>
                          <w:szCs w:val="28"/>
                        </w:rPr>
                        <w:t>ormation et</w:t>
                      </w:r>
                      <w:r w:rsidRPr="004A3AEE">
                        <w:rPr>
                          <w:rFonts w:ascii="Arial Narrow" w:hAnsi="Arial Narrow" w:cs="Arial"/>
                          <w:b/>
                          <w:i/>
                          <w:sz w:val="28"/>
                          <w:szCs w:val="28"/>
                        </w:rPr>
                        <w:t xml:space="preserve"> de</w:t>
                      </w:r>
                      <w:r>
                        <w:rPr>
                          <w:rFonts w:ascii="Arial Narrow" w:hAnsi="Arial Narrow" w:cs="Arial"/>
                          <w:b/>
                          <w:i/>
                          <w:sz w:val="28"/>
                          <w:szCs w:val="28"/>
                        </w:rPr>
                        <w:t xml:space="preserve"> R</w:t>
                      </w:r>
                      <w:r w:rsidRPr="004A3AEE">
                        <w:rPr>
                          <w:rFonts w:ascii="Arial Narrow" w:hAnsi="Arial Narrow" w:cs="Arial"/>
                          <w:b/>
                          <w:i/>
                          <w:sz w:val="28"/>
                          <w:szCs w:val="28"/>
                        </w:rPr>
                        <w:t xml:space="preserve">echerche </w:t>
                      </w:r>
                      <w:r w:rsidR="00604BFF">
                        <w:rPr>
                          <w:rFonts w:ascii="Arial Narrow" w:hAnsi="Arial Narrow" w:cs="Arial"/>
                          <w:b/>
                          <w:i/>
                          <w:sz w:val="28"/>
                          <w:szCs w:val="28"/>
                        </w:rPr>
                        <w:t>en Gestion des Risques Sociaux</w:t>
                      </w:r>
                      <w:r w:rsidRPr="004A3AEE">
                        <w:rPr>
                          <w:rFonts w:ascii="Arial Narrow" w:hAnsi="Arial Narrow" w:cs="Arial"/>
                          <w:b/>
                          <w:i/>
                          <w:sz w:val="28"/>
                          <w:szCs w:val="28"/>
                        </w:rPr>
                        <w:t xml:space="preserve"> (</w:t>
                      </w:r>
                      <w:r>
                        <w:rPr>
                          <w:rFonts w:ascii="Arial Narrow" w:hAnsi="Arial Narrow" w:cs="Arial"/>
                          <w:b/>
                          <w:i/>
                          <w:sz w:val="28"/>
                          <w:szCs w:val="28"/>
                        </w:rPr>
                        <w:t>CEA-</w:t>
                      </w:r>
                      <w:r w:rsidRPr="004A3AEE">
                        <w:rPr>
                          <w:rFonts w:ascii="Arial Narrow" w:hAnsi="Arial Narrow" w:cs="Arial"/>
                          <w:b/>
                          <w:i/>
                          <w:sz w:val="28"/>
                          <w:szCs w:val="28"/>
                        </w:rPr>
                        <w:t>C</w:t>
                      </w:r>
                      <w:r w:rsidR="00604BFF">
                        <w:rPr>
                          <w:rFonts w:ascii="Arial Narrow" w:hAnsi="Arial Narrow" w:cs="Arial"/>
                          <w:b/>
                          <w:i/>
                          <w:sz w:val="28"/>
                          <w:szCs w:val="28"/>
                        </w:rPr>
                        <w:t>EFORGRIS</w:t>
                      </w:r>
                      <w:r w:rsidRPr="004A3AEE">
                        <w:rPr>
                          <w:rFonts w:ascii="Arial Narrow" w:hAnsi="Arial Narrow" w:cs="Arial"/>
                          <w:b/>
                          <w:i/>
                          <w:sz w:val="28"/>
                          <w:szCs w:val="28"/>
                        </w:rPr>
                        <w:t>)</w:t>
                      </w:r>
                    </w:p>
                  </w:txbxContent>
                </v:textbox>
                <w10:wrap type="square"/>
              </v:shape>
            </w:pict>
          </mc:Fallback>
        </mc:AlternateContent>
      </w:r>
      <w:r w:rsidRPr="004D620D">
        <w:rPr>
          <w:rFonts w:ascii="Arial" w:hAnsi="Arial" w:cs="Arial"/>
          <w:noProof/>
          <w:sz w:val="40"/>
          <w:szCs w:val="40"/>
          <w:lang w:eastAsia="fr-FR"/>
        </w:rPr>
        <mc:AlternateContent>
          <mc:Choice Requires="wps">
            <w:drawing>
              <wp:anchor distT="0" distB="0" distL="114300" distR="114300" simplePos="0" relativeHeight="251668480" behindDoc="0" locked="0" layoutInCell="1" allowOverlap="1" wp14:anchorId="1B1EBECD" wp14:editId="5999B739">
                <wp:simplePos x="0" y="0"/>
                <wp:positionH relativeFrom="column">
                  <wp:posOffset>4457700</wp:posOffset>
                </wp:positionH>
                <wp:positionV relativeFrom="paragraph">
                  <wp:posOffset>-114300</wp:posOffset>
                </wp:positionV>
                <wp:extent cx="1788160" cy="457200"/>
                <wp:effectExtent l="0" t="0" r="0" b="0"/>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B543A9" w14:textId="450C09F8" w:rsidR="00C57DFE" w:rsidRDefault="00C57DFE" w:rsidP="00C57DFE">
                            <w:pPr>
                              <w:jc w:val="center"/>
                            </w:pPr>
                          </w:p>
                        </w:txbxContent>
                      </wps:txbx>
                      <wps:bodyPr rot="0" vert="horz" wrap="non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B1EBECD" id="Zone de texte 9" o:spid="_x0000_s1029" type="#_x0000_t202" style="position:absolute;margin-left:351pt;margin-top:-9pt;width:140.8pt;height:3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" filled="f" stroked="f">
                <v:textbox>
                  <w:txbxContent>
                    <w:p w14:paraId="10B543A9" w14:textId="450C09F8" w:rsidR="00C57DFE" w:rsidRDefault="00C57DFE" w:rsidP="00C57DFE">
                      <w:pPr>
                        <w:jc w:val="center"/>
                      </w:pPr>
                    </w:p>
                  </w:txbxContent>
                </v:textbox>
                <w10:wrap type="square"/>
              </v:shape>
            </w:pict>
          </mc:Fallback>
        </mc:AlternateContent>
      </w:r>
      <w:r w:rsidR="001B20A9" w:rsidRPr="004D620D">
        <w:rPr>
          <w:noProof/>
          <w:lang w:eastAsia="fr-FR"/>
        </w:rPr>
        <mc:AlternateContent>
          <mc:Choice Requires="wps">
            <w:drawing>
              <wp:anchor distT="0" distB="0" distL="114300" distR="114300" simplePos="0" relativeHeight="251661312" behindDoc="0" locked="0" layoutInCell="1" allowOverlap="1" wp14:anchorId="669246AF" wp14:editId="34665B1F">
                <wp:simplePos x="0" y="0"/>
                <wp:positionH relativeFrom="column">
                  <wp:posOffset>92710</wp:posOffset>
                </wp:positionH>
                <wp:positionV relativeFrom="paragraph">
                  <wp:posOffset>-48895</wp:posOffset>
                </wp:positionV>
                <wp:extent cx="304165" cy="383540"/>
                <wp:effectExtent l="2540" t="0" r="13335" b="7620"/>
                <wp:wrapNone/>
                <wp:docPr id="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165" cy="383540"/>
                        </a:xfrm>
                        <a:prstGeom prst="rect">
                          <a:avLst/>
                        </a:prstGeom>
                        <a:solidFill>
                          <a:srgbClr val="FFFFFF"/>
                        </a:solidFill>
                        <a:ln w="6350">
                          <a:solidFill>
                            <a:srgbClr val="FFFFFF"/>
                          </a:solidFill>
                          <a:miter lim="800000"/>
                          <a:headEnd/>
                          <a:tailEnd/>
                        </a:ln>
                      </wps:spPr>
                      <wps:txbx>
                        <w:txbxContent>
                          <w:p w14:paraId="0CE7FE2A" w14:textId="77777777" w:rsidR="00E719A0" w:rsidRDefault="00E719A0" w:rsidP="001B20A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69246AF" id="Zone de texte 1" o:spid="_x0000_s1030" type="#_x0000_t202" style="position:absolute;margin-left:7.3pt;margin-top:-3.85pt;width:23.95pt;height:30.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" strokecolor="white" strokeweight=".5pt">
                <v:path arrowok="t"/>
                <v:textbox style="mso-fit-shape-to-text:t">
                  <w:txbxContent>
                    <w:p w14:paraId="0CE7FE2A" w14:textId="77777777" w:rsidR="00E719A0" w:rsidRDefault="00E719A0" w:rsidP="001B20A9"/>
                  </w:txbxContent>
                </v:textbox>
              </v:shape>
            </w:pict>
          </mc:Fallback>
        </mc:AlternateContent>
      </w:r>
    </w:p>
    <w:p w14:paraId="32D2EBB1" w14:textId="78250B64" w:rsidR="001B20A9" w:rsidRPr="004D620D" w:rsidRDefault="001B20A9" w:rsidP="001B20A9">
      <w:pPr>
        <w:rPr>
          <w:rFonts w:ascii="Arial Narrow" w:hAnsi="Arial Narrow"/>
          <w:b/>
          <w:sz w:val="20"/>
          <w:szCs w:val="20"/>
        </w:rPr>
      </w:pPr>
      <w:r w:rsidRPr="004D620D">
        <w:rPr>
          <w:rFonts w:ascii="Arial Narrow" w:hAnsi="Arial Narrow"/>
          <w:b/>
          <w:sz w:val="20"/>
          <w:szCs w:val="20"/>
        </w:rPr>
        <w:tab/>
      </w:r>
      <w:r w:rsidRPr="004D620D">
        <w:rPr>
          <w:rFonts w:ascii="Arial Narrow" w:hAnsi="Arial Narrow"/>
          <w:b/>
          <w:sz w:val="20"/>
          <w:szCs w:val="20"/>
        </w:rPr>
        <w:tab/>
      </w:r>
      <w:r w:rsidRPr="004D620D">
        <w:rPr>
          <w:rFonts w:ascii="Arial Narrow" w:hAnsi="Arial Narrow"/>
          <w:b/>
          <w:sz w:val="20"/>
          <w:szCs w:val="20"/>
        </w:rPr>
        <w:tab/>
      </w:r>
      <w:r w:rsidRPr="004D620D">
        <w:rPr>
          <w:rFonts w:ascii="Arial Narrow" w:hAnsi="Arial Narrow"/>
          <w:b/>
          <w:sz w:val="20"/>
          <w:szCs w:val="20"/>
        </w:rPr>
        <w:tab/>
      </w:r>
      <w:r w:rsidRPr="004D620D">
        <w:rPr>
          <w:rFonts w:ascii="Arial Narrow" w:hAnsi="Arial Narrow"/>
          <w:b/>
          <w:sz w:val="20"/>
          <w:szCs w:val="20"/>
        </w:rPr>
        <w:tab/>
      </w:r>
      <w:r w:rsidRPr="004D620D">
        <w:rPr>
          <w:rFonts w:ascii="Arial Narrow" w:hAnsi="Arial Narrow"/>
          <w:b/>
          <w:sz w:val="20"/>
          <w:szCs w:val="20"/>
        </w:rPr>
        <w:tab/>
      </w:r>
      <w:r w:rsidRPr="004D620D">
        <w:rPr>
          <w:rFonts w:ascii="Arial Narrow" w:hAnsi="Arial Narrow"/>
          <w:b/>
          <w:sz w:val="20"/>
          <w:szCs w:val="20"/>
        </w:rPr>
        <w:tab/>
      </w:r>
    </w:p>
    <w:p w14:paraId="1C18250A" w14:textId="347AE5D4" w:rsidR="001B20A9" w:rsidRPr="004D620D" w:rsidRDefault="001B20A9" w:rsidP="001B20A9">
      <w:pPr>
        <w:pStyle w:val="Pieddepage"/>
        <w:jc w:val="center"/>
        <w:rPr>
          <w:rFonts w:ascii="Arial Narrow" w:hAnsi="Arial Narrow" w:cs="Arial"/>
          <w:b/>
          <w:i/>
          <w:sz w:val="28"/>
          <w:szCs w:val="28"/>
        </w:rPr>
      </w:pPr>
      <w:bookmarkStart w:id="0" w:name="_Hlk6062406"/>
      <w:bookmarkEnd w:id="0"/>
    </w:p>
    <w:p w14:paraId="69CFBC72" w14:textId="617D57B9" w:rsidR="00604BFF" w:rsidRPr="004D620D" w:rsidRDefault="00604BFF" w:rsidP="001B20A9">
      <w:pPr>
        <w:pStyle w:val="Pieddepage"/>
        <w:jc w:val="center"/>
        <w:rPr>
          <w:rFonts w:ascii="Arial Narrow" w:hAnsi="Arial Narrow" w:cs="Arial"/>
          <w:b/>
          <w:i/>
          <w:sz w:val="28"/>
          <w:szCs w:val="28"/>
        </w:rPr>
      </w:pPr>
    </w:p>
    <w:p w14:paraId="209B4D25" w14:textId="5E09B00D" w:rsidR="00604BFF" w:rsidRPr="004D620D" w:rsidRDefault="00604BFF" w:rsidP="001B20A9">
      <w:pPr>
        <w:pStyle w:val="Pieddepage"/>
        <w:jc w:val="center"/>
        <w:rPr>
          <w:rFonts w:ascii="Arial Narrow" w:hAnsi="Arial Narrow" w:cs="Arial"/>
          <w:b/>
          <w:i/>
          <w:sz w:val="28"/>
          <w:szCs w:val="28"/>
        </w:rPr>
      </w:pPr>
    </w:p>
    <w:p w14:paraId="34B3DDE8" w14:textId="77777777" w:rsidR="00604BFF" w:rsidRPr="004D620D" w:rsidRDefault="00604BFF" w:rsidP="001B20A9">
      <w:pPr>
        <w:pStyle w:val="Pieddepage"/>
        <w:jc w:val="center"/>
        <w:rPr>
          <w:rFonts w:ascii="Arial Narrow" w:hAnsi="Arial Narrow" w:cs="Arial"/>
          <w:b/>
          <w:i/>
          <w:sz w:val="28"/>
          <w:szCs w:val="28"/>
        </w:rPr>
      </w:pPr>
    </w:p>
    <w:p w14:paraId="6551A9BA" w14:textId="5385B69B" w:rsidR="001B20A9" w:rsidRPr="004D620D" w:rsidRDefault="001B20A9" w:rsidP="001B20A9">
      <w:pPr>
        <w:widowControl w:val="0"/>
        <w:pBdr>
          <w:top w:val="single" w:sz="4" w:space="31" w:color="auto"/>
          <w:left w:val="single" w:sz="4" w:space="18" w:color="auto"/>
          <w:bottom w:val="single" w:sz="4" w:space="15" w:color="auto"/>
          <w:right w:val="single" w:sz="4" w:space="0" w:color="auto"/>
        </w:pBdr>
        <w:autoSpaceDE w:val="0"/>
        <w:autoSpaceDN w:val="0"/>
        <w:adjustRightInd w:val="0"/>
        <w:spacing w:after="0" w:line="240" w:lineRule="auto"/>
        <w:jc w:val="center"/>
        <w:rPr>
          <w:rFonts w:ascii="Arial" w:hAnsi="Arial" w:cs="Arial"/>
          <w:b/>
          <w:bCs/>
          <w:position w:val="-1"/>
          <w:sz w:val="48"/>
          <w:szCs w:val="48"/>
        </w:rPr>
      </w:pPr>
      <w:r w:rsidRPr="004D620D">
        <w:rPr>
          <w:rFonts w:ascii="Arial" w:hAnsi="Arial" w:cs="Arial"/>
          <w:b/>
          <w:bCs/>
          <w:spacing w:val="-3"/>
          <w:position w:val="-1"/>
          <w:sz w:val="48"/>
          <w:szCs w:val="48"/>
        </w:rPr>
        <w:t>POLITIQUE</w:t>
      </w:r>
      <w:r w:rsidR="00E719A0" w:rsidRPr="004D620D">
        <w:rPr>
          <w:rFonts w:ascii="Arial" w:hAnsi="Arial" w:cs="Arial"/>
          <w:b/>
          <w:bCs/>
          <w:position w:val="-1"/>
          <w:sz w:val="48"/>
          <w:szCs w:val="48"/>
        </w:rPr>
        <w:t xml:space="preserve"> DE LUTTE CONTRE LE </w:t>
      </w:r>
      <w:r w:rsidRPr="004D620D">
        <w:rPr>
          <w:rFonts w:ascii="Arial" w:hAnsi="Arial" w:cs="Arial"/>
          <w:b/>
          <w:bCs/>
          <w:position w:val="-1"/>
          <w:sz w:val="48"/>
          <w:szCs w:val="48"/>
        </w:rPr>
        <w:t xml:space="preserve">HARCELLEMENT </w:t>
      </w:r>
      <w:r w:rsidR="00E719A0" w:rsidRPr="004D620D">
        <w:rPr>
          <w:rFonts w:ascii="Arial" w:hAnsi="Arial" w:cs="Arial"/>
          <w:b/>
          <w:bCs/>
          <w:position w:val="-1"/>
          <w:sz w:val="48"/>
          <w:szCs w:val="48"/>
        </w:rPr>
        <w:t xml:space="preserve">ET LES AGRESSIONS </w:t>
      </w:r>
      <w:r w:rsidRPr="004D620D">
        <w:rPr>
          <w:rFonts w:ascii="Arial" w:hAnsi="Arial" w:cs="Arial"/>
          <w:b/>
          <w:bCs/>
          <w:position w:val="-1"/>
          <w:sz w:val="48"/>
          <w:szCs w:val="48"/>
        </w:rPr>
        <w:t>SEXUEL</w:t>
      </w:r>
      <w:r w:rsidR="00E719A0" w:rsidRPr="004D620D">
        <w:rPr>
          <w:rFonts w:ascii="Arial" w:hAnsi="Arial" w:cs="Arial"/>
          <w:b/>
          <w:bCs/>
          <w:position w:val="-1"/>
          <w:sz w:val="48"/>
          <w:szCs w:val="48"/>
        </w:rPr>
        <w:t>S</w:t>
      </w:r>
    </w:p>
    <w:p w14:paraId="66351C59" w14:textId="001FFF3D" w:rsidR="00E719A0" w:rsidRPr="004D620D" w:rsidRDefault="001B20A9" w:rsidP="001B20A9">
      <w:pPr>
        <w:widowControl w:val="0"/>
        <w:pBdr>
          <w:top w:val="single" w:sz="4" w:space="31" w:color="auto"/>
          <w:left w:val="single" w:sz="4" w:space="18" w:color="auto"/>
          <w:bottom w:val="single" w:sz="4" w:space="15" w:color="auto"/>
          <w:right w:val="single" w:sz="4" w:space="0" w:color="auto"/>
        </w:pBdr>
        <w:autoSpaceDE w:val="0"/>
        <w:autoSpaceDN w:val="0"/>
        <w:adjustRightInd w:val="0"/>
        <w:spacing w:after="0" w:line="240" w:lineRule="auto"/>
        <w:jc w:val="center"/>
        <w:rPr>
          <w:rFonts w:ascii="Arial" w:hAnsi="Arial" w:cs="Arial"/>
          <w:i/>
          <w:sz w:val="40"/>
          <w:szCs w:val="40"/>
        </w:rPr>
      </w:pPr>
      <w:r w:rsidRPr="004D620D">
        <w:rPr>
          <w:rFonts w:ascii="Arial" w:hAnsi="Arial" w:cs="Arial"/>
          <w:bCs/>
          <w:i/>
          <w:position w:val="-1"/>
          <w:sz w:val="40"/>
          <w:szCs w:val="40"/>
        </w:rPr>
        <w:t xml:space="preserve">du </w:t>
      </w:r>
      <w:r w:rsidRPr="004D620D">
        <w:rPr>
          <w:rFonts w:ascii="Arial" w:hAnsi="Arial" w:cs="Arial"/>
          <w:i/>
          <w:sz w:val="40"/>
          <w:szCs w:val="40"/>
        </w:rPr>
        <w:t xml:space="preserve">Centre </w:t>
      </w:r>
      <w:r w:rsidR="00604BFF" w:rsidRPr="004D620D">
        <w:rPr>
          <w:rFonts w:ascii="Arial" w:hAnsi="Arial" w:cs="Arial"/>
          <w:i/>
          <w:sz w:val="40"/>
          <w:szCs w:val="40"/>
        </w:rPr>
        <w:t>d’Etudes, de Formation et de R</w:t>
      </w:r>
      <w:r w:rsidRPr="004D620D">
        <w:rPr>
          <w:rFonts w:ascii="Arial" w:hAnsi="Arial" w:cs="Arial"/>
          <w:i/>
          <w:sz w:val="40"/>
          <w:szCs w:val="40"/>
        </w:rPr>
        <w:t xml:space="preserve">echerche </w:t>
      </w:r>
      <w:r w:rsidR="00604BFF" w:rsidRPr="004D620D">
        <w:rPr>
          <w:rFonts w:ascii="Arial" w:hAnsi="Arial" w:cs="Arial"/>
          <w:i/>
          <w:sz w:val="40"/>
          <w:szCs w:val="40"/>
        </w:rPr>
        <w:t>en Gestion des Risques Sociaux</w:t>
      </w:r>
    </w:p>
    <w:p w14:paraId="08E92E26" w14:textId="3B666474" w:rsidR="001B20A9" w:rsidRPr="004D620D" w:rsidRDefault="001B20A9" w:rsidP="001B20A9">
      <w:pPr>
        <w:widowControl w:val="0"/>
        <w:pBdr>
          <w:top w:val="single" w:sz="4" w:space="31" w:color="auto"/>
          <w:left w:val="single" w:sz="4" w:space="18" w:color="auto"/>
          <w:bottom w:val="single" w:sz="4" w:space="15" w:color="auto"/>
          <w:right w:val="single" w:sz="4" w:space="0" w:color="auto"/>
        </w:pBdr>
        <w:autoSpaceDE w:val="0"/>
        <w:autoSpaceDN w:val="0"/>
        <w:adjustRightInd w:val="0"/>
        <w:spacing w:after="0" w:line="240" w:lineRule="auto"/>
        <w:jc w:val="center"/>
        <w:rPr>
          <w:rFonts w:ascii="Arial" w:hAnsi="Arial" w:cs="Arial"/>
          <w:bCs/>
          <w:i/>
          <w:position w:val="-1"/>
          <w:sz w:val="40"/>
          <w:szCs w:val="40"/>
        </w:rPr>
      </w:pPr>
      <w:r w:rsidRPr="004D620D">
        <w:rPr>
          <w:rFonts w:ascii="Arial" w:hAnsi="Arial" w:cs="Arial"/>
          <w:i/>
          <w:sz w:val="40"/>
          <w:szCs w:val="40"/>
        </w:rPr>
        <w:t>(CEA-</w:t>
      </w:r>
      <w:r w:rsidRPr="004D620D">
        <w:rPr>
          <w:rFonts w:ascii="Arial" w:hAnsi="Arial" w:cs="Arial"/>
          <w:bCs/>
          <w:i/>
          <w:position w:val="-1"/>
          <w:sz w:val="40"/>
          <w:szCs w:val="40"/>
        </w:rPr>
        <w:t>C</w:t>
      </w:r>
      <w:r w:rsidR="00604BFF" w:rsidRPr="004D620D">
        <w:rPr>
          <w:rFonts w:ascii="Arial" w:hAnsi="Arial" w:cs="Arial"/>
          <w:bCs/>
          <w:i/>
          <w:position w:val="-1"/>
          <w:sz w:val="40"/>
          <w:szCs w:val="40"/>
        </w:rPr>
        <w:t>E</w:t>
      </w:r>
      <w:r w:rsidRPr="004D620D">
        <w:rPr>
          <w:rFonts w:ascii="Arial" w:hAnsi="Arial" w:cs="Arial"/>
          <w:bCs/>
          <w:i/>
          <w:position w:val="-1"/>
          <w:sz w:val="40"/>
          <w:szCs w:val="40"/>
        </w:rPr>
        <w:t>FOR</w:t>
      </w:r>
      <w:r w:rsidR="00604BFF" w:rsidRPr="004D620D">
        <w:rPr>
          <w:rFonts w:ascii="Arial" w:hAnsi="Arial" w:cs="Arial"/>
          <w:bCs/>
          <w:i/>
          <w:position w:val="-1"/>
          <w:sz w:val="40"/>
          <w:szCs w:val="40"/>
        </w:rPr>
        <w:t>GRIS</w:t>
      </w:r>
      <w:r w:rsidRPr="004D620D">
        <w:rPr>
          <w:rFonts w:ascii="Arial" w:hAnsi="Arial" w:cs="Arial"/>
          <w:bCs/>
          <w:i/>
          <w:position w:val="-1"/>
          <w:sz w:val="40"/>
          <w:szCs w:val="40"/>
        </w:rPr>
        <w:t>)</w:t>
      </w:r>
    </w:p>
    <w:p w14:paraId="749C18A8" w14:textId="77777777" w:rsidR="001B20A9" w:rsidRPr="00F0494A" w:rsidRDefault="001B20A9" w:rsidP="001B20A9">
      <w:pPr>
        <w:widowControl w:val="0"/>
        <w:autoSpaceDE w:val="0"/>
        <w:autoSpaceDN w:val="0"/>
        <w:adjustRightInd w:val="0"/>
        <w:spacing w:after="0" w:line="796" w:lineRule="exact"/>
        <w:ind w:left="440"/>
        <w:rPr>
          <w:rFonts w:ascii="Arial" w:hAnsi="Arial" w:cs="Arial"/>
          <w:b/>
          <w:bCs/>
          <w:position w:val="-1"/>
        </w:rPr>
      </w:pPr>
    </w:p>
    <w:p w14:paraId="236ACF5B" w14:textId="77777777" w:rsidR="001B20A9" w:rsidRPr="00F0494A" w:rsidRDefault="001B20A9" w:rsidP="001B20A9">
      <w:pPr>
        <w:widowControl w:val="0"/>
        <w:autoSpaceDE w:val="0"/>
        <w:autoSpaceDN w:val="0"/>
        <w:adjustRightInd w:val="0"/>
        <w:spacing w:after="0" w:line="796" w:lineRule="exact"/>
        <w:ind w:left="440"/>
        <w:rPr>
          <w:rFonts w:ascii="Arial" w:hAnsi="Arial" w:cs="Arial"/>
          <w:b/>
          <w:bCs/>
          <w:position w:val="-1"/>
        </w:rPr>
      </w:pPr>
    </w:p>
    <w:p w14:paraId="53A1A64E" w14:textId="6573377D" w:rsidR="001B20A9" w:rsidRPr="00F0494A" w:rsidRDefault="001B20A9" w:rsidP="00D974A6">
      <w:pPr>
        <w:spacing w:after="0" w:line="360" w:lineRule="auto"/>
        <w:jc w:val="center"/>
        <w:rPr>
          <w:rFonts w:ascii="Arial" w:hAnsi="Arial" w:cs="Arial"/>
          <w:b/>
          <w:bCs/>
          <w:noProof/>
          <w:position w:val="-1"/>
        </w:rPr>
      </w:pPr>
      <w:r w:rsidRPr="00F0494A">
        <w:rPr>
          <w:rFonts w:ascii="Arial" w:hAnsi="Arial" w:cs="Arial"/>
          <w:b/>
          <w:bCs/>
          <w:noProof/>
          <w:position w:val="-1"/>
        </w:rPr>
        <w:br w:type="page"/>
      </w:r>
    </w:p>
    <w:p w14:paraId="55EBF70D" w14:textId="58719965" w:rsidR="004A37C1" w:rsidRPr="004D620D" w:rsidRDefault="004A37C1" w:rsidP="00D974A6">
      <w:pPr>
        <w:spacing w:after="0" w:line="360" w:lineRule="auto"/>
        <w:jc w:val="center"/>
        <w:rPr>
          <w:rFonts w:ascii="Arial" w:hAnsi="Arial" w:cs="Arial"/>
          <w:sz w:val="24"/>
          <w:szCs w:val="24"/>
        </w:rPr>
      </w:pPr>
      <w:bookmarkStart w:id="1" w:name="_GoBack"/>
      <w:bookmarkEnd w:id="1"/>
    </w:p>
    <w:bookmarkStart w:id="2" w:name="_Toc38593869" w:displacedByCustomXml="next"/>
    <w:sdt>
      <w:sdtPr>
        <w:rPr>
          <w:rFonts w:asciiTheme="minorHAnsi" w:eastAsiaTheme="minorHAnsi" w:hAnsiTheme="minorHAnsi" w:cstheme="minorBidi"/>
          <w:b w:val="0"/>
          <w:sz w:val="22"/>
          <w:szCs w:val="22"/>
        </w:rPr>
        <w:id w:val="2096737108"/>
        <w:docPartObj>
          <w:docPartGallery w:val="Table of Contents"/>
          <w:docPartUnique/>
        </w:docPartObj>
      </w:sdtPr>
      <w:sdtEndPr>
        <w:rPr>
          <w:rFonts w:ascii="Arial" w:hAnsi="Arial" w:cs="Arial"/>
          <w:bCs/>
          <w:sz w:val="24"/>
          <w:szCs w:val="24"/>
        </w:rPr>
      </w:sdtEndPr>
      <w:sdtContent>
        <w:p w14:paraId="2E999DF7" w14:textId="1828CF66" w:rsidR="00C85163" w:rsidRPr="004D620D" w:rsidRDefault="00C85163" w:rsidP="00212093">
          <w:pPr>
            <w:pStyle w:val="Titre1"/>
          </w:pPr>
          <w:r w:rsidRPr="004D620D">
            <w:t>SOMMAIRE</w:t>
          </w:r>
          <w:bookmarkEnd w:id="2"/>
        </w:p>
        <w:p w14:paraId="70A93F6A" w14:textId="58A259CD" w:rsidR="00740CCA" w:rsidRPr="004D620D" w:rsidRDefault="00740CCA" w:rsidP="007B5636">
          <w:pPr>
            <w:spacing w:after="0" w:line="480" w:lineRule="auto"/>
            <w:rPr>
              <w:rFonts w:ascii="Arial" w:hAnsi="Arial" w:cs="Arial"/>
              <w:sz w:val="24"/>
              <w:szCs w:val="24"/>
              <w:lang w:eastAsia="fr-FR"/>
            </w:rPr>
          </w:pPr>
        </w:p>
        <w:p w14:paraId="06F1E01B" w14:textId="385530B9" w:rsidR="000E25E8" w:rsidRDefault="00C85163">
          <w:pPr>
            <w:pStyle w:val="TM1"/>
            <w:rPr>
              <w:rFonts w:eastAsiaTheme="minorEastAsia"/>
              <w:noProof/>
              <w:lang w:eastAsia="fr-FR"/>
            </w:rPr>
          </w:pPr>
          <w:r w:rsidRPr="004D620D">
            <w:rPr>
              <w:rFonts w:ascii="Arial" w:hAnsi="Arial" w:cs="Arial"/>
              <w:sz w:val="24"/>
              <w:szCs w:val="24"/>
            </w:rPr>
            <w:fldChar w:fldCharType="begin"/>
          </w:r>
          <w:r w:rsidRPr="004D620D">
            <w:rPr>
              <w:rFonts w:ascii="Arial" w:hAnsi="Arial" w:cs="Arial"/>
              <w:sz w:val="24"/>
              <w:szCs w:val="24"/>
            </w:rPr>
            <w:instrText xml:space="preserve"> TOC \o "1-3" \h \z \u </w:instrText>
          </w:r>
          <w:r w:rsidRPr="004D620D">
            <w:rPr>
              <w:rFonts w:ascii="Arial" w:hAnsi="Arial" w:cs="Arial"/>
              <w:sz w:val="24"/>
              <w:szCs w:val="24"/>
            </w:rPr>
            <w:fldChar w:fldCharType="separate"/>
          </w:r>
          <w:hyperlink w:anchor="_Toc38593869" w:history="1">
            <w:r w:rsidR="000E25E8" w:rsidRPr="002927BF">
              <w:rPr>
                <w:rStyle w:val="Lienhypertexte"/>
                <w:noProof/>
              </w:rPr>
              <w:t>I.</w:t>
            </w:r>
            <w:r w:rsidR="000E25E8">
              <w:rPr>
                <w:rFonts w:eastAsiaTheme="minorEastAsia"/>
                <w:noProof/>
                <w:lang w:eastAsia="fr-FR"/>
              </w:rPr>
              <w:tab/>
            </w:r>
            <w:r w:rsidR="000E25E8" w:rsidRPr="002927BF">
              <w:rPr>
                <w:rStyle w:val="Lienhypertexte"/>
                <w:noProof/>
              </w:rPr>
              <w:t>SOMMAIRE</w:t>
            </w:r>
            <w:r w:rsidR="000E25E8">
              <w:rPr>
                <w:noProof/>
                <w:webHidden/>
              </w:rPr>
              <w:tab/>
            </w:r>
            <w:r w:rsidR="000E25E8">
              <w:rPr>
                <w:noProof/>
                <w:webHidden/>
              </w:rPr>
              <w:fldChar w:fldCharType="begin"/>
            </w:r>
            <w:r w:rsidR="000E25E8">
              <w:rPr>
                <w:noProof/>
                <w:webHidden/>
              </w:rPr>
              <w:instrText xml:space="preserve"> PAGEREF _Toc38593869 \h </w:instrText>
            </w:r>
            <w:r w:rsidR="000E25E8">
              <w:rPr>
                <w:noProof/>
                <w:webHidden/>
              </w:rPr>
            </w:r>
            <w:r w:rsidR="000E25E8">
              <w:rPr>
                <w:noProof/>
                <w:webHidden/>
              </w:rPr>
              <w:fldChar w:fldCharType="separate"/>
            </w:r>
            <w:r w:rsidR="000E25E8">
              <w:rPr>
                <w:noProof/>
                <w:webHidden/>
              </w:rPr>
              <w:t>1</w:t>
            </w:r>
            <w:r w:rsidR="000E25E8">
              <w:rPr>
                <w:noProof/>
                <w:webHidden/>
              </w:rPr>
              <w:fldChar w:fldCharType="end"/>
            </w:r>
          </w:hyperlink>
        </w:p>
        <w:p w14:paraId="082F25CF" w14:textId="2F9D960A" w:rsidR="000E25E8" w:rsidRDefault="000E25E8">
          <w:pPr>
            <w:pStyle w:val="TM1"/>
            <w:rPr>
              <w:rFonts w:eastAsiaTheme="minorEastAsia"/>
              <w:noProof/>
              <w:lang w:eastAsia="fr-FR"/>
            </w:rPr>
          </w:pPr>
          <w:hyperlink w:anchor="_Toc38593870" w:history="1">
            <w:r w:rsidRPr="002927BF">
              <w:rPr>
                <w:rStyle w:val="Lienhypertexte"/>
                <w:noProof/>
              </w:rPr>
              <w:t>II.</w:t>
            </w:r>
            <w:r>
              <w:rPr>
                <w:rFonts w:eastAsiaTheme="minorEastAsia"/>
                <w:noProof/>
                <w:lang w:eastAsia="fr-FR"/>
              </w:rPr>
              <w:tab/>
            </w:r>
            <w:r w:rsidRPr="002927BF">
              <w:rPr>
                <w:rStyle w:val="Lienhypertexte"/>
                <w:noProof/>
              </w:rPr>
              <w:t>PRÉAMBULE</w:t>
            </w:r>
            <w:r>
              <w:rPr>
                <w:noProof/>
                <w:webHidden/>
              </w:rPr>
              <w:tab/>
            </w:r>
            <w:r>
              <w:rPr>
                <w:noProof/>
                <w:webHidden/>
              </w:rPr>
              <w:fldChar w:fldCharType="begin"/>
            </w:r>
            <w:r>
              <w:rPr>
                <w:noProof/>
                <w:webHidden/>
              </w:rPr>
              <w:instrText xml:space="preserve"> PAGEREF _Toc38593870 \h </w:instrText>
            </w:r>
            <w:r>
              <w:rPr>
                <w:noProof/>
                <w:webHidden/>
              </w:rPr>
            </w:r>
            <w:r>
              <w:rPr>
                <w:noProof/>
                <w:webHidden/>
              </w:rPr>
              <w:fldChar w:fldCharType="separate"/>
            </w:r>
            <w:r>
              <w:rPr>
                <w:noProof/>
                <w:webHidden/>
              </w:rPr>
              <w:t>2</w:t>
            </w:r>
            <w:r>
              <w:rPr>
                <w:noProof/>
                <w:webHidden/>
              </w:rPr>
              <w:fldChar w:fldCharType="end"/>
            </w:r>
          </w:hyperlink>
        </w:p>
        <w:p w14:paraId="13CA19F1" w14:textId="26565FE6" w:rsidR="000E25E8" w:rsidRDefault="000E25E8">
          <w:pPr>
            <w:pStyle w:val="TM1"/>
            <w:rPr>
              <w:rFonts w:eastAsiaTheme="minorEastAsia"/>
              <w:noProof/>
              <w:lang w:eastAsia="fr-FR"/>
            </w:rPr>
          </w:pPr>
          <w:hyperlink w:anchor="_Toc38593871" w:history="1">
            <w:r w:rsidRPr="002927BF">
              <w:rPr>
                <w:rStyle w:val="Lienhypertexte"/>
                <w:noProof/>
              </w:rPr>
              <w:t>III.</w:t>
            </w:r>
            <w:r>
              <w:rPr>
                <w:rFonts w:eastAsiaTheme="minorEastAsia"/>
                <w:noProof/>
                <w:lang w:eastAsia="fr-FR"/>
              </w:rPr>
              <w:tab/>
            </w:r>
            <w:r w:rsidRPr="002927BF">
              <w:rPr>
                <w:rStyle w:val="Lienhypertexte"/>
                <w:noProof/>
              </w:rPr>
              <w:t>CADRE LEGAL ET NORMATIF</w:t>
            </w:r>
            <w:r>
              <w:rPr>
                <w:noProof/>
                <w:webHidden/>
              </w:rPr>
              <w:tab/>
            </w:r>
            <w:r>
              <w:rPr>
                <w:noProof/>
                <w:webHidden/>
              </w:rPr>
              <w:fldChar w:fldCharType="begin"/>
            </w:r>
            <w:r>
              <w:rPr>
                <w:noProof/>
                <w:webHidden/>
              </w:rPr>
              <w:instrText xml:space="preserve"> PAGEREF _Toc38593871 \h </w:instrText>
            </w:r>
            <w:r>
              <w:rPr>
                <w:noProof/>
                <w:webHidden/>
              </w:rPr>
            </w:r>
            <w:r>
              <w:rPr>
                <w:noProof/>
                <w:webHidden/>
              </w:rPr>
              <w:fldChar w:fldCharType="separate"/>
            </w:r>
            <w:r>
              <w:rPr>
                <w:noProof/>
                <w:webHidden/>
              </w:rPr>
              <w:t>4</w:t>
            </w:r>
            <w:r>
              <w:rPr>
                <w:noProof/>
                <w:webHidden/>
              </w:rPr>
              <w:fldChar w:fldCharType="end"/>
            </w:r>
          </w:hyperlink>
        </w:p>
        <w:p w14:paraId="4B51FEAD" w14:textId="1C1811C7" w:rsidR="000E25E8" w:rsidRDefault="000E25E8">
          <w:pPr>
            <w:pStyle w:val="TM1"/>
            <w:rPr>
              <w:rFonts w:eastAsiaTheme="minorEastAsia"/>
              <w:noProof/>
              <w:lang w:eastAsia="fr-FR"/>
            </w:rPr>
          </w:pPr>
          <w:hyperlink w:anchor="_Toc38593872" w:history="1">
            <w:r w:rsidRPr="002927BF">
              <w:rPr>
                <w:rStyle w:val="Lienhypertexte"/>
                <w:noProof/>
              </w:rPr>
              <w:t>IV.</w:t>
            </w:r>
            <w:r>
              <w:rPr>
                <w:rFonts w:eastAsiaTheme="minorEastAsia"/>
                <w:noProof/>
                <w:lang w:eastAsia="fr-FR"/>
              </w:rPr>
              <w:tab/>
            </w:r>
            <w:r w:rsidRPr="002927BF">
              <w:rPr>
                <w:rStyle w:val="Lienhypertexte"/>
                <w:noProof/>
              </w:rPr>
              <w:t>CHAMP D’APPLICATION / PORTEE DE LA POLITIQUE</w:t>
            </w:r>
            <w:r>
              <w:rPr>
                <w:noProof/>
                <w:webHidden/>
              </w:rPr>
              <w:tab/>
            </w:r>
            <w:r>
              <w:rPr>
                <w:noProof/>
                <w:webHidden/>
              </w:rPr>
              <w:fldChar w:fldCharType="begin"/>
            </w:r>
            <w:r>
              <w:rPr>
                <w:noProof/>
                <w:webHidden/>
              </w:rPr>
              <w:instrText xml:space="preserve"> PAGEREF _Toc38593872 \h </w:instrText>
            </w:r>
            <w:r>
              <w:rPr>
                <w:noProof/>
                <w:webHidden/>
              </w:rPr>
            </w:r>
            <w:r>
              <w:rPr>
                <w:noProof/>
                <w:webHidden/>
              </w:rPr>
              <w:fldChar w:fldCharType="separate"/>
            </w:r>
            <w:r>
              <w:rPr>
                <w:noProof/>
                <w:webHidden/>
              </w:rPr>
              <w:t>5</w:t>
            </w:r>
            <w:r>
              <w:rPr>
                <w:noProof/>
                <w:webHidden/>
              </w:rPr>
              <w:fldChar w:fldCharType="end"/>
            </w:r>
          </w:hyperlink>
        </w:p>
        <w:p w14:paraId="23A421AB" w14:textId="6F5CFFE7" w:rsidR="000E25E8" w:rsidRDefault="000E25E8">
          <w:pPr>
            <w:pStyle w:val="TM1"/>
            <w:rPr>
              <w:rFonts w:eastAsiaTheme="minorEastAsia"/>
              <w:noProof/>
              <w:lang w:eastAsia="fr-FR"/>
            </w:rPr>
          </w:pPr>
          <w:hyperlink w:anchor="_Toc38593873" w:history="1">
            <w:r w:rsidRPr="002927BF">
              <w:rPr>
                <w:rStyle w:val="Lienhypertexte"/>
                <w:noProof/>
              </w:rPr>
              <w:t>V.</w:t>
            </w:r>
            <w:r>
              <w:rPr>
                <w:rFonts w:eastAsiaTheme="minorEastAsia"/>
                <w:noProof/>
                <w:lang w:eastAsia="fr-FR"/>
              </w:rPr>
              <w:tab/>
            </w:r>
            <w:r w:rsidRPr="002927BF">
              <w:rPr>
                <w:rStyle w:val="Lienhypertexte"/>
                <w:noProof/>
              </w:rPr>
              <w:t>DEFINITIONS DES CONCEPTS</w:t>
            </w:r>
            <w:r>
              <w:rPr>
                <w:noProof/>
                <w:webHidden/>
              </w:rPr>
              <w:tab/>
            </w:r>
            <w:r>
              <w:rPr>
                <w:noProof/>
                <w:webHidden/>
              </w:rPr>
              <w:fldChar w:fldCharType="begin"/>
            </w:r>
            <w:r>
              <w:rPr>
                <w:noProof/>
                <w:webHidden/>
              </w:rPr>
              <w:instrText xml:space="preserve"> PAGEREF _Toc38593873 \h </w:instrText>
            </w:r>
            <w:r>
              <w:rPr>
                <w:noProof/>
                <w:webHidden/>
              </w:rPr>
            </w:r>
            <w:r>
              <w:rPr>
                <w:noProof/>
                <w:webHidden/>
              </w:rPr>
              <w:fldChar w:fldCharType="separate"/>
            </w:r>
            <w:r>
              <w:rPr>
                <w:noProof/>
                <w:webHidden/>
              </w:rPr>
              <w:t>6</w:t>
            </w:r>
            <w:r>
              <w:rPr>
                <w:noProof/>
                <w:webHidden/>
              </w:rPr>
              <w:fldChar w:fldCharType="end"/>
            </w:r>
          </w:hyperlink>
        </w:p>
        <w:p w14:paraId="6AAC6965" w14:textId="21CC6D6D" w:rsidR="000E25E8" w:rsidRDefault="000E25E8">
          <w:pPr>
            <w:pStyle w:val="TM1"/>
            <w:rPr>
              <w:rFonts w:eastAsiaTheme="minorEastAsia"/>
              <w:noProof/>
              <w:lang w:eastAsia="fr-FR"/>
            </w:rPr>
          </w:pPr>
          <w:hyperlink w:anchor="_Toc38593874" w:history="1">
            <w:r w:rsidRPr="002927BF">
              <w:rPr>
                <w:rStyle w:val="Lienhypertexte"/>
                <w:noProof/>
              </w:rPr>
              <w:t>VI.</w:t>
            </w:r>
            <w:r>
              <w:rPr>
                <w:rFonts w:eastAsiaTheme="minorEastAsia"/>
                <w:noProof/>
                <w:lang w:eastAsia="fr-FR"/>
              </w:rPr>
              <w:tab/>
            </w:r>
            <w:r w:rsidRPr="002927BF">
              <w:rPr>
                <w:rStyle w:val="Lienhypertexte"/>
                <w:noProof/>
              </w:rPr>
              <w:t>LES PRINCIPES ET ENGAGEMENTS</w:t>
            </w:r>
            <w:r>
              <w:rPr>
                <w:noProof/>
                <w:webHidden/>
              </w:rPr>
              <w:tab/>
            </w:r>
            <w:r>
              <w:rPr>
                <w:noProof/>
                <w:webHidden/>
              </w:rPr>
              <w:fldChar w:fldCharType="begin"/>
            </w:r>
            <w:r>
              <w:rPr>
                <w:noProof/>
                <w:webHidden/>
              </w:rPr>
              <w:instrText xml:space="preserve"> PAGEREF _Toc38593874 \h </w:instrText>
            </w:r>
            <w:r>
              <w:rPr>
                <w:noProof/>
                <w:webHidden/>
              </w:rPr>
            </w:r>
            <w:r>
              <w:rPr>
                <w:noProof/>
                <w:webHidden/>
              </w:rPr>
              <w:fldChar w:fldCharType="separate"/>
            </w:r>
            <w:r>
              <w:rPr>
                <w:noProof/>
                <w:webHidden/>
              </w:rPr>
              <w:t>9</w:t>
            </w:r>
            <w:r>
              <w:rPr>
                <w:noProof/>
                <w:webHidden/>
              </w:rPr>
              <w:fldChar w:fldCharType="end"/>
            </w:r>
          </w:hyperlink>
        </w:p>
        <w:p w14:paraId="73544472" w14:textId="0012CC4F" w:rsidR="000E25E8" w:rsidRDefault="000E25E8">
          <w:pPr>
            <w:pStyle w:val="TM1"/>
            <w:rPr>
              <w:rFonts w:eastAsiaTheme="minorEastAsia"/>
              <w:noProof/>
              <w:lang w:eastAsia="fr-FR"/>
            </w:rPr>
          </w:pPr>
          <w:hyperlink w:anchor="_Toc38593875" w:history="1">
            <w:r w:rsidRPr="002927BF">
              <w:rPr>
                <w:rStyle w:val="Lienhypertexte"/>
                <w:noProof/>
              </w:rPr>
              <w:t>VII.</w:t>
            </w:r>
            <w:r>
              <w:rPr>
                <w:rFonts w:eastAsiaTheme="minorEastAsia"/>
                <w:noProof/>
                <w:lang w:eastAsia="fr-FR"/>
              </w:rPr>
              <w:tab/>
            </w:r>
            <w:r w:rsidRPr="002927BF">
              <w:rPr>
                <w:rStyle w:val="Lienhypertexte"/>
                <w:noProof/>
              </w:rPr>
              <w:t>CONDUITE A TENIR EN CAS DE HARCELEMENT SEXUEL ET D’AGRESSIONS SEXUELLES</w:t>
            </w:r>
            <w:r>
              <w:rPr>
                <w:noProof/>
                <w:webHidden/>
              </w:rPr>
              <w:tab/>
            </w:r>
            <w:r>
              <w:rPr>
                <w:noProof/>
                <w:webHidden/>
              </w:rPr>
              <w:fldChar w:fldCharType="begin"/>
            </w:r>
            <w:r>
              <w:rPr>
                <w:noProof/>
                <w:webHidden/>
              </w:rPr>
              <w:instrText xml:space="preserve"> PAGEREF _Toc38593875 \h </w:instrText>
            </w:r>
            <w:r>
              <w:rPr>
                <w:noProof/>
                <w:webHidden/>
              </w:rPr>
            </w:r>
            <w:r>
              <w:rPr>
                <w:noProof/>
                <w:webHidden/>
              </w:rPr>
              <w:fldChar w:fldCharType="separate"/>
            </w:r>
            <w:r>
              <w:rPr>
                <w:noProof/>
                <w:webHidden/>
              </w:rPr>
              <w:t>11</w:t>
            </w:r>
            <w:r>
              <w:rPr>
                <w:noProof/>
                <w:webHidden/>
              </w:rPr>
              <w:fldChar w:fldCharType="end"/>
            </w:r>
          </w:hyperlink>
        </w:p>
        <w:p w14:paraId="02D2B3D1" w14:textId="309C8911" w:rsidR="000E25E8" w:rsidRDefault="000E25E8">
          <w:pPr>
            <w:pStyle w:val="TM2"/>
            <w:tabs>
              <w:tab w:val="right" w:leader="dot" w:pos="9322"/>
            </w:tabs>
            <w:rPr>
              <w:rFonts w:eastAsiaTheme="minorEastAsia"/>
              <w:noProof/>
              <w:lang w:eastAsia="fr-FR"/>
            </w:rPr>
          </w:pPr>
          <w:hyperlink w:anchor="_Toc38593876" w:history="1">
            <w:r w:rsidRPr="002927BF">
              <w:rPr>
                <w:rStyle w:val="Lienhypertexte"/>
                <w:rFonts w:ascii="Arial" w:hAnsi="Arial" w:cs="Arial"/>
                <w:b/>
                <w:noProof/>
              </w:rPr>
              <w:t>7.1 Procédure de dépôt d’une plainte</w:t>
            </w:r>
            <w:r>
              <w:rPr>
                <w:noProof/>
                <w:webHidden/>
              </w:rPr>
              <w:tab/>
            </w:r>
            <w:r>
              <w:rPr>
                <w:noProof/>
                <w:webHidden/>
              </w:rPr>
              <w:fldChar w:fldCharType="begin"/>
            </w:r>
            <w:r>
              <w:rPr>
                <w:noProof/>
                <w:webHidden/>
              </w:rPr>
              <w:instrText xml:space="preserve"> PAGEREF _Toc38593876 \h </w:instrText>
            </w:r>
            <w:r>
              <w:rPr>
                <w:noProof/>
                <w:webHidden/>
              </w:rPr>
            </w:r>
            <w:r>
              <w:rPr>
                <w:noProof/>
                <w:webHidden/>
              </w:rPr>
              <w:fldChar w:fldCharType="separate"/>
            </w:r>
            <w:r>
              <w:rPr>
                <w:noProof/>
                <w:webHidden/>
              </w:rPr>
              <w:t>11</w:t>
            </w:r>
            <w:r>
              <w:rPr>
                <w:noProof/>
                <w:webHidden/>
              </w:rPr>
              <w:fldChar w:fldCharType="end"/>
            </w:r>
          </w:hyperlink>
        </w:p>
        <w:p w14:paraId="684909B4" w14:textId="4612CAC0" w:rsidR="000E25E8" w:rsidRDefault="000E25E8">
          <w:pPr>
            <w:pStyle w:val="TM2"/>
            <w:tabs>
              <w:tab w:val="right" w:leader="dot" w:pos="9322"/>
            </w:tabs>
            <w:rPr>
              <w:rFonts w:eastAsiaTheme="minorEastAsia"/>
              <w:noProof/>
              <w:lang w:eastAsia="fr-FR"/>
            </w:rPr>
          </w:pPr>
          <w:hyperlink w:anchor="_Toc38593877" w:history="1">
            <w:r w:rsidRPr="002927BF">
              <w:rPr>
                <w:rStyle w:val="Lienhypertexte"/>
                <w:rFonts w:ascii="Arial" w:hAnsi="Arial" w:cs="Arial"/>
                <w:b/>
                <w:noProof/>
              </w:rPr>
              <w:t>7.2 Procédure de résolution de la situation</w:t>
            </w:r>
            <w:r>
              <w:rPr>
                <w:noProof/>
                <w:webHidden/>
              </w:rPr>
              <w:tab/>
            </w:r>
            <w:r>
              <w:rPr>
                <w:noProof/>
                <w:webHidden/>
              </w:rPr>
              <w:fldChar w:fldCharType="begin"/>
            </w:r>
            <w:r>
              <w:rPr>
                <w:noProof/>
                <w:webHidden/>
              </w:rPr>
              <w:instrText xml:space="preserve"> PAGEREF _Toc38593877 \h </w:instrText>
            </w:r>
            <w:r>
              <w:rPr>
                <w:noProof/>
                <w:webHidden/>
              </w:rPr>
            </w:r>
            <w:r>
              <w:rPr>
                <w:noProof/>
                <w:webHidden/>
              </w:rPr>
              <w:fldChar w:fldCharType="separate"/>
            </w:r>
            <w:r>
              <w:rPr>
                <w:noProof/>
                <w:webHidden/>
              </w:rPr>
              <w:t>12</w:t>
            </w:r>
            <w:r>
              <w:rPr>
                <w:noProof/>
                <w:webHidden/>
              </w:rPr>
              <w:fldChar w:fldCharType="end"/>
            </w:r>
          </w:hyperlink>
        </w:p>
        <w:p w14:paraId="550621BF" w14:textId="01767CE1" w:rsidR="000E25E8" w:rsidRDefault="000E25E8">
          <w:pPr>
            <w:pStyle w:val="TM2"/>
            <w:tabs>
              <w:tab w:val="right" w:leader="dot" w:pos="9322"/>
            </w:tabs>
            <w:rPr>
              <w:rFonts w:eastAsiaTheme="minorEastAsia"/>
              <w:noProof/>
              <w:lang w:eastAsia="fr-FR"/>
            </w:rPr>
          </w:pPr>
          <w:hyperlink w:anchor="_Toc38593878" w:history="1">
            <w:r w:rsidRPr="002927BF">
              <w:rPr>
                <w:rStyle w:val="Lienhypertexte"/>
                <w:rFonts w:ascii="Arial" w:hAnsi="Arial" w:cs="Arial"/>
                <w:b/>
                <w:noProof/>
              </w:rPr>
              <w:t>7.3 Procédures d’accès aux soins d’urgences</w:t>
            </w:r>
            <w:r>
              <w:rPr>
                <w:noProof/>
                <w:webHidden/>
              </w:rPr>
              <w:tab/>
            </w:r>
            <w:r>
              <w:rPr>
                <w:noProof/>
                <w:webHidden/>
              </w:rPr>
              <w:fldChar w:fldCharType="begin"/>
            </w:r>
            <w:r>
              <w:rPr>
                <w:noProof/>
                <w:webHidden/>
              </w:rPr>
              <w:instrText xml:space="preserve"> PAGEREF _Toc38593878 \h </w:instrText>
            </w:r>
            <w:r>
              <w:rPr>
                <w:noProof/>
                <w:webHidden/>
              </w:rPr>
            </w:r>
            <w:r>
              <w:rPr>
                <w:noProof/>
                <w:webHidden/>
              </w:rPr>
              <w:fldChar w:fldCharType="separate"/>
            </w:r>
            <w:r>
              <w:rPr>
                <w:noProof/>
                <w:webHidden/>
              </w:rPr>
              <w:t>13</w:t>
            </w:r>
            <w:r>
              <w:rPr>
                <w:noProof/>
                <w:webHidden/>
              </w:rPr>
              <w:fldChar w:fldCharType="end"/>
            </w:r>
          </w:hyperlink>
        </w:p>
        <w:p w14:paraId="674987AF" w14:textId="41540339" w:rsidR="000E25E8" w:rsidRDefault="000E25E8">
          <w:pPr>
            <w:pStyle w:val="TM2"/>
            <w:tabs>
              <w:tab w:val="right" w:leader="dot" w:pos="9322"/>
            </w:tabs>
            <w:rPr>
              <w:rFonts w:eastAsiaTheme="minorEastAsia"/>
              <w:noProof/>
              <w:lang w:eastAsia="fr-FR"/>
            </w:rPr>
          </w:pPr>
          <w:hyperlink w:anchor="_Toc38593879" w:history="1">
            <w:r w:rsidRPr="002927BF">
              <w:rPr>
                <w:rStyle w:val="Lienhypertexte"/>
                <w:rFonts w:ascii="Arial" w:hAnsi="Arial" w:cs="Arial"/>
                <w:b/>
                <w:noProof/>
              </w:rPr>
              <w:t>7.4 Sanctions</w:t>
            </w:r>
            <w:r>
              <w:rPr>
                <w:noProof/>
                <w:webHidden/>
              </w:rPr>
              <w:tab/>
            </w:r>
            <w:r>
              <w:rPr>
                <w:noProof/>
                <w:webHidden/>
              </w:rPr>
              <w:fldChar w:fldCharType="begin"/>
            </w:r>
            <w:r>
              <w:rPr>
                <w:noProof/>
                <w:webHidden/>
              </w:rPr>
              <w:instrText xml:space="preserve"> PAGEREF _Toc38593879 \h </w:instrText>
            </w:r>
            <w:r>
              <w:rPr>
                <w:noProof/>
                <w:webHidden/>
              </w:rPr>
            </w:r>
            <w:r>
              <w:rPr>
                <w:noProof/>
                <w:webHidden/>
              </w:rPr>
              <w:fldChar w:fldCharType="separate"/>
            </w:r>
            <w:r>
              <w:rPr>
                <w:noProof/>
                <w:webHidden/>
              </w:rPr>
              <w:t>14</w:t>
            </w:r>
            <w:r>
              <w:rPr>
                <w:noProof/>
                <w:webHidden/>
              </w:rPr>
              <w:fldChar w:fldCharType="end"/>
            </w:r>
          </w:hyperlink>
        </w:p>
        <w:p w14:paraId="0AE7229D" w14:textId="05D8E932" w:rsidR="000E25E8" w:rsidRDefault="000E25E8">
          <w:pPr>
            <w:pStyle w:val="TM1"/>
            <w:rPr>
              <w:rFonts w:eastAsiaTheme="minorEastAsia"/>
              <w:noProof/>
              <w:lang w:eastAsia="fr-FR"/>
            </w:rPr>
          </w:pPr>
          <w:hyperlink w:anchor="_Toc38593880" w:history="1">
            <w:r w:rsidRPr="002927BF">
              <w:rPr>
                <w:rStyle w:val="Lienhypertexte"/>
                <w:noProof/>
              </w:rPr>
              <w:t>VIII.</w:t>
            </w:r>
            <w:r>
              <w:rPr>
                <w:rFonts w:eastAsiaTheme="minorEastAsia"/>
                <w:noProof/>
                <w:lang w:eastAsia="fr-FR"/>
              </w:rPr>
              <w:tab/>
            </w:r>
            <w:r w:rsidRPr="002927BF">
              <w:rPr>
                <w:rStyle w:val="Lienhypertexte"/>
                <w:noProof/>
              </w:rPr>
              <w:t>SUIVI ET EVALUTAION</w:t>
            </w:r>
            <w:r>
              <w:rPr>
                <w:noProof/>
                <w:webHidden/>
              </w:rPr>
              <w:tab/>
            </w:r>
            <w:r>
              <w:rPr>
                <w:noProof/>
                <w:webHidden/>
              </w:rPr>
              <w:fldChar w:fldCharType="begin"/>
            </w:r>
            <w:r>
              <w:rPr>
                <w:noProof/>
                <w:webHidden/>
              </w:rPr>
              <w:instrText xml:space="preserve"> PAGEREF _Toc38593880 \h </w:instrText>
            </w:r>
            <w:r>
              <w:rPr>
                <w:noProof/>
                <w:webHidden/>
              </w:rPr>
            </w:r>
            <w:r>
              <w:rPr>
                <w:noProof/>
                <w:webHidden/>
              </w:rPr>
              <w:fldChar w:fldCharType="separate"/>
            </w:r>
            <w:r>
              <w:rPr>
                <w:noProof/>
                <w:webHidden/>
              </w:rPr>
              <w:t>14</w:t>
            </w:r>
            <w:r>
              <w:rPr>
                <w:noProof/>
                <w:webHidden/>
              </w:rPr>
              <w:fldChar w:fldCharType="end"/>
            </w:r>
          </w:hyperlink>
        </w:p>
        <w:p w14:paraId="602792F0" w14:textId="0343A1C9" w:rsidR="000E25E8" w:rsidRDefault="000E25E8">
          <w:pPr>
            <w:pStyle w:val="TM1"/>
            <w:rPr>
              <w:rFonts w:eastAsiaTheme="minorEastAsia"/>
              <w:noProof/>
              <w:lang w:eastAsia="fr-FR"/>
            </w:rPr>
          </w:pPr>
          <w:hyperlink w:anchor="_Toc38593881" w:history="1">
            <w:r w:rsidRPr="002927BF">
              <w:rPr>
                <w:rStyle w:val="Lienhypertexte"/>
                <w:noProof/>
              </w:rPr>
              <w:t>IX.</w:t>
            </w:r>
            <w:r>
              <w:rPr>
                <w:rFonts w:eastAsiaTheme="minorEastAsia"/>
                <w:noProof/>
                <w:lang w:eastAsia="fr-FR"/>
              </w:rPr>
              <w:tab/>
            </w:r>
            <w:r w:rsidRPr="002927BF">
              <w:rPr>
                <w:rStyle w:val="Lienhypertexte"/>
                <w:noProof/>
              </w:rPr>
              <w:t>REFERENCES BIBLIOGRAPHIQUES</w:t>
            </w:r>
            <w:r>
              <w:rPr>
                <w:noProof/>
                <w:webHidden/>
              </w:rPr>
              <w:tab/>
            </w:r>
            <w:r>
              <w:rPr>
                <w:noProof/>
                <w:webHidden/>
              </w:rPr>
              <w:fldChar w:fldCharType="begin"/>
            </w:r>
            <w:r>
              <w:rPr>
                <w:noProof/>
                <w:webHidden/>
              </w:rPr>
              <w:instrText xml:space="preserve"> PAGEREF _Toc38593881 \h </w:instrText>
            </w:r>
            <w:r>
              <w:rPr>
                <w:noProof/>
                <w:webHidden/>
              </w:rPr>
            </w:r>
            <w:r>
              <w:rPr>
                <w:noProof/>
                <w:webHidden/>
              </w:rPr>
              <w:fldChar w:fldCharType="separate"/>
            </w:r>
            <w:r>
              <w:rPr>
                <w:noProof/>
                <w:webHidden/>
              </w:rPr>
              <w:t>15</w:t>
            </w:r>
            <w:r>
              <w:rPr>
                <w:noProof/>
                <w:webHidden/>
              </w:rPr>
              <w:fldChar w:fldCharType="end"/>
            </w:r>
          </w:hyperlink>
        </w:p>
        <w:p w14:paraId="693CD9FA" w14:textId="34E4FE58" w:rsidR="000E25E8" w:rsidRDefault="000E25E8">
          <w:pPr>
            <w:pStyle w:val="TM1"/>
            <w:rPr>
              <w:rFonts w:eastAsiaTheme="minorEastAsia"/>
              <w:noProof/>
              <w:lang w:eastAsia="fr-FR"/>
            </w:rPr>
          </w:pPr>
          <w:hyperlink w:anchor="_Toc38593882" w:history="1">
            <w:r w:rsidRPr="002927BF">
              <w:rPr>
                <w:rStyle w:val="Lienhypertexte"/>
                <w:noProof/>
              </w:rPr>
              <w:t>X.</w:t>
            </w:r>
            <w:r>
              <w:rPr>
                <w:rFonts w:eastAsiaTheme="minorEastAsia"/>
                <w:noProof/>
                <w:lang w:eastAsia="fr-FR"/>
              </w:rPr>
              <w:tab/>
            </w:r>
            <w:r w:rsidRPr="002927BF">
              <w:rPr>
                <w:rStyle w:val="Lienhypertexte"/>
                <w:noProof/>
              </w:rPr>
              <w:t>ANNEXES</w:t>
            </w:r>
            <w:r>
              <w:rPr>
                <w:noProof/>
                <w:webHidden/>
              </w:rPr>
              <w:tab/>
            </w:r>
            <w:r>
              <w:rPr>
                <w:noProof/>
                <w:webHidden/>
              </w:rPr>
              <w:fldChar w:fldCharType="begin"/>
            </w:r>
            <w:r>
              <w:rPr>
                <w:noProof/>
                <w:webHidden/>
              </w:rPr>
              <w:instrText xml:space="preserve"> PAGEREF _Toc38593882 \h </w:instrText>
            </w:r>
            <w:r>
              <w:rPr>
                <w:noProof/>
                <w:webHidden/>
              </w:rPr>
            </w:r>
            <w:r>
              <w:rPr>
                <w:noProof/>
                <w:webHidden/>
              </w:rPr>
              <w:fldChar w:fldCharType="separate"/>
            </w:r>
            <w:r>
              <w:rPr>
                <w:noProof/>
                <w:webHidden/>
              </w:rPr>
              <w:t>17</w:t>
            </w:r>
            <w:r>
              <w:rPr>
                <w:noProof/>
                <w:webHidden/>
              </w:rPr>
              <w:fldChar w:fldCharType="end"/>
            </w:r>
          </w:hyperlink>
        </w:p>
        <w:p w14:paraId="564DEBE3" w14:textId="1E964C17" w:rsidR="00C85163" w:rsidRPr="004D620D" w:rsidRDefault="00C85163" w:rsidP="007B5636">
          <w:pPr>
            <w:spacing w:after="0" w:line="480" w:lineRule="auto"/>
            <w:rPr>
              <w:rFonts w:ascii="Arial" w:hAnsi="Arial" w:cs="Arial"/>
              <w:sz w:val="24"/>
              <w:szCs w:val="24"/>
            </w:rPr>
          </w:pPr>
          <w:r w:rsidRPr="004D620D">
            <w:rPr>
              <w:rFonts w:ascii="Arial" w:hAnsi="Arial" w:cs="Arial"/>
              <w:bCs/>
              <w:sz w:val="24"/>
              <w:szCs w:val="24"/>
            </w:rPr>
            <w:fldChar w:fldCharType="end"/>
          </w:r>
        </w:p>
      </w:sdtContent>
    </w:sdt>
    <w:p w14:paraId="53B3CA26" w14:textId="6AFE42E4" w:rsidR="003533B0" w:rsidRPr="004D620D" w:rsidRDefault="003533B0" w:rsidP="00D974A6">
      <w:pPr>
        <w:spacing w:after="0" w:line="360" w:lineRule="auto"/>
        <w:rPr>
          <w:rFonts w:ascii="Arial" w:hAnsi="Arial" w:cs="Arial"/>
          <w:b/>
          <w:sz w:val="24"/>
          <w:szCs w:val="24"/>
        </w:rPr>
      </w:pPr>
    </w:p>
    <w:p w14:paraId="37590BDB" w14:textId="6E28A11B" w:rsidR="00785B08" w:rsidRPr="004D620D" w:rsidRDefault="00785B08" w:rsidP="00D974A6">
      <w:pPr>
        <w:spacing w:after="0" w:line="360" w:lineRule="auto"/>
        <w:rPr>
          <w:rFonts w:ascii="Arial" w:hAnsi="Arial" w:cs="Arial"/>
          <w:b/>
          <w:sz w:val="24"/>
          <w:szCs w:val="24"/>
        </w:rPr>
      </w:pPr>
    </w:p>
    <w:p w14:paraId="27B96CC4" w14:textId="0F8E5AAC" w:rsidR="00785B08" w:rsidRPr="004D620D" w:rsidRDefault="00785B08" w:rsidP="00D974A6">
      <w:pPr>
        <w:spacing w:after="0" w:line="360" w:lineRule="auto"/>
        <w:rPr>
          <w:rFonts w:ascii="Arial" w:hAnsi="Arial" w:cs="Arial"/>
          <w:b/>
          <w:sz w:val="24"/>
          <w:szCs w:val="24"/>
        </w:rPr>
      </w:pPr>
    </w:p>
    <w:p w14:paraId="63392630" w14:textId="227AF800" w:rsidR="00785B08" w:rsidRPr="004D620D" w:rsidRDefault="00785B08" w:rsidP="00D974A6">
      <w:pPr>
        <w:spacing w:after="0" w:line="360" w:lineRule="auto"/>
        <w:rPr>
          <w:rFonts w:ascii="Arial" w:hAnsi="Arial" w:cs="Arial"/>
          <w:b/>
          <w:sz w:val="24"/>
          <w:szCs w:val="24"/>
        </w:rPr>
      </w:pPr>
    </w:p>
    <w:p w14:paraId="6288D570" w14:textId="367127CB" w:rsidR="00785B08" w:rsidRPr="004D620D" w:rsidRDefault="00785B08" w:rsidP="00D974A6">
      <w:pPr>
        <w:spacing w:after="0" w:line="360" w:lineRule="auto"/>
        <w:rPr>
          <w:rFonts w:ascii="Arial" w:hAnsi="Arial" w:cs="Arial"/>
          <w:b/>
          <w:sz w:val="24"/>
          <w:szCs w:val="24"/>
        </w:rPr>
      </w:pPr>
    </w:p>
    <w:p w14:paraId="2E10651F" w14:textId="0E909B2B" w:rsidR="001B20A9" w:rsidRPr="004D620D" w:rsidRDefault="001B20A9" w:rsidP="00D974A6">
      <w:pPr>
        <w:spacing w:after="0" w:line="360" w:lineRule="auto"/>
        <w:rPr>
          <w:rFonts w:ascii="Arial" w:hAnsi="Arial" w:cs="Arial"/>
          <w:b/>
          <w:sz w:val="24"/>
          <w:szCs w:val="24"/>
        </w:rPr>
      </w:pPr>
      <w:r w:rsidRPr="004D620D">
        <w:rPr>
          <w:rFonts w:ascii="Arial" w:hAnsi="Arial" w:cs="Arial"/>
          <w:b/>
          <w:sz w:val="24"/>
          <w:szCs w:val="24"/>
        </w:rPr>
        <w:br w:type="page"/>
      </w:r>
    </w:p>
    <w:p w14:paraId="669FAF83" w14:textId="1B8B483D" w:rsidR="00822929" w:rsidRPr="004D620D" w:rsidRDefault="00822929" w:rsidP="00212093">
      <w:pPr>
        <w:pStyle w:val="Titre1"/>
      </w:pPr>
      <w:bookmarkStart w:id="3" w:name="_Toc38593870"/>
      <w:r w:rsidRPr="004D620D">
        <w:lastRenderedPageBreak/>
        <w:t>PRÉAMBULE</w:t>
      </w:r>
      <w:bookmarkEnd w:id="3"/>
    </w:p>
    <w:p w14:paraId="147EBA60" w14:textId="17989A4A" w:rsidR="00822929" w:rsidRPr="004D620D" w:rsidRDefault="00A5784D" w:rsidP="007E5DF9">
      <w:pPr>
        <w:spacing w:before="120" w:after="120" w:line="360" w:lineRule="auto"/>
        <w:jc w:val="both"/>
        <w:rPr>
          <w:rFonts w:ascii="Arial" w:hAnsi="Arial" w:cs="Arial"/>
          <w:sz w:val="24"/>
          <w:szCs w:val="24"/>
        </w:rPr>
      </w:pPr>
      <w:r w:rsidRPr="004D620D">
        <w:rPr>
          <w:rFonts w:ascii="Arial" w:hAnsi="Arial" w:cs="Arial"/>
          <w:sz w:val="24"/>
          <w:szCs w:val="24"/>
        </w:rPr>
        <w:t>Le Centre</w:t>
      </w:r>
      <w:r w:rsidR="00604BFF" w:rsidRPr="004D620D">
        <w:rPr>
          <w:rFonts w:ascii="Arial" w:hAnsi="Arial" w:cs="Arial"/>
          <w:sz w:val="24"/>
          <w:szCs w:val="24"/>
        </w:rPr>
        <w:t xml:space="preserve"> d’Etudes, de Formation et de R</w:t>
      </w:r>
      <w:r w:rsidRPr="004D620D">
        <w:rPr>
          <w:rFonts w:ascii="Arial" w:hAnsi="Arial" w:cs="Arial"/>
          <w:sz w:val="24"/>
          <w:szCs w:val="24"/>
        </w:rPr>
        <w:t xml:space="preserve">echerche </w:t>
      </w:r>
      <w:r w:rsidR="00604BFF" w:rsidRPr="004D620D">
        <w:rPr>
          <w:rFonts w:ascii="Arial" w:hAnsi="Arial" w:cs="Arial"/>
          <w:sz w:val="24"/>
          <w:szCs w:val="24"/>
        </w:rPr>
        <w:t>en Gestion des Risques Sociaux</w:t>
      </w:r>
      <w:r w:rsidRPr="004D620D">
        <w:rPr>
          <w:rFonts w:ascii="Arial" w:hAnsi="Arial" w:cs="Arial"/>
          <w:sz w:val="24"/>
          <w:szCs w:val="24"/>
        </w:rPr>
        <w:t xml:space="preserve"> (CEA-</w:t>
      </w:r>
      <w:r w:rsidR="00604BFF" w:rsidRPr="004D620D">
        <w:rPr>
          <w:rFonts w:ascii="Arial" w:hAnsi="Arial" w:cs="Arial"/>
          <w:sz w:val="24"/>
          <w:szCs w:val="24"/>
        </w:rPr>
        <w:t>CEFORGRIS</w:t>
      </w:r>
      <w:r w:rsidRPr="004D620D">
        <w:rPr>
          <w:rFonts w:ascii="Arial" w:hAnsi="Arial" w:cs="Arial"/>
          <w:sz w:val="24"/>
          <w:szCs w:val="24"/>
        </w:rPr>
        <w:t>)</w:t>
      </w:r>
      <w:r w:rsidR="001E3254" w:rsidRPr="004D620D">
        <w:rPr>
          <w:rFonts w:ascii="Arial" w:hAnsi="Arial" w:cs="Arial"/>
          <w:sz w:val="24"/>
          <w:szCs w:val="24"/>
        </w:rPr>
        <w:t xml:space="preserve"> se définit comme une communauté ouverte, engagée et responsable, qui répond aux besoins de la société et contribue à son développement. Il</w:t>
      </w:r>
      <w:r w:rsidR="00237593" w:rsidRPr="004D620D">
        <w:rPr>
          <w:rFonts w:ascii="Arial" w:hAnsi="Arial" w:cs="Arial"/>
          <w:sz w:val="24"/>
          <w:szCs w:val="24"/>
        </w:rPr>
        <w:t xml:space="preserve"> </w:t>
      </w:r>
      <w:r w:rsidR="00822929" w:rsidRPr="004D620D">
        <w:rPr>
          <w:rFonts w:ascii="Arial" w:hAnsi="Arial" w:cs="Arial"/>
          <w:sz w:val="24"/>
          <w:szCs w:val="24"/>
        </w:rPr>
        <w:t xml:space="preserve">reconnaît l’importance primordiale d’assurer un milieu de vie, </w:t>
      </w:r>
      <w:bookmarkStart w:id="4" w:name="_Hlk7376258"/>
      <w:r w:rsidR="00822929" w:rsidRPr="004D620D">
        <w:rPr>
          <w:rFonts w:ascii="Arial" w:hAnsi="Arial" w:cs="Arial"/>
          <w:sz w:val="24"/>
          <w:szCs w:val="24"/>
        </w:rPr>
        <w:t xml:space="preserve">de travail et d’études </w:t>
      </w:r>
      <w:bookmarkEnd w:id="4"/>
      <w:r w:rsidR="00822929" w:rsidRPr="004D620D">
        <w:rPr>
          <w:rFonts w:ascii="Arial" w:hAnsi="Arial" w:cs="Arial"/>
          <w:sz w:val="24"/>
          <w:szCs w:val="24"/>
        </w:rPr>
        <w:t>sain et sécuritaire</w:t>
      </w:r>
      <w:r w:rsidR="00253CDE" w:rsidRPr="004D620D">
        <w:rPr>
          <w:rFonts w:ascii="Arial" w:hAnsi="Arial" w:cs="Arial"/>
          <w:sz w:val="24"/>
          <w:szCs w:val="24"/>
        </w:rPr>
        <w:t xml:space="preserve"> pour tous les membres de sa communauté</w:t>
      </w:r>
      <w:r w:rsidR="00822929" w:rsidRPr="004D620D">
        <w:rPr>
          <w:rFonts w:ascii="Arial" w:hAnsi="Arial" w:cs="Arial"/>
          <w:sz w:val="24"/>
          <w:szCs w:val="24"/>
        </w:rPr>
        <w:t>.</w:t>
      </w:r>
      <w:r w:rsidR="00253CDE" w:rsidRPr="004D620D">
        <w:rPr>
          <w:rFonts w:ascii="Arial" w:hAnsi="Arial" w:cs="Arial"/>
          <w:sz w:val="24"/>
          <w:szCs w:val="24"/>
        </w:rPr>
        <w:t xml:space="preserve"> Ce </w:t>
      </w:r>
      <w:r w:rsidR="00D75F84" w:rsidRPr="004D620D">
        <w:rPr>
          <w:rFonts w:ascii="Arial" w:hAnsi="Arial" w:cs="Arial"/>
          <w:sz w:val="24"/>
          <w:szCs w:val="24"/>
        </w:rPr>
        <w:t>milieu</w:t>
      </w:r>
      <w:r w:rsidR="00253CDE" w:rsidRPr="004D620D">
        <w:rPr>
          <w:rFonts w:ascii="Arial" w:hAnsi="Arial" w:cs="Arial"/>
          <w:sz w:val="24"/>
          <w:szCs w:val="24"/>
        </w:rPr>
        <w:t xml:space="preserve"> doit être exempt </w:t>
      </w:r>
      <w:r w:rsidR="00063266" w:rsidRPr="004D620D">
        <w:rPr>
          <w:rFonts w:ascii="Arial" w:hAnsi="Arial" w:cs="Arial"/>
          <w:sz w:val="24"/>
          <w:szCs w:val="24"/>
        </w:rPr>
        <w:t>de</w:t>
      </w:r>
      <w:r w:rsidR="00253CDE" w:rsidRPr="004D620D">
        <w:rPr>
          <w:rFonts w:ascii="Arial" w:hAnsi="Arial" w:cs="Arial"/>
          <w:sz w:val="24"/>
          <w:szCs w:val="24"/>
        </w:rPr>
        <w:t xml:space="preserve"> harcèlement </w:t>
      </w:r>
      <w:r w:rsidR="006E2DE0" w:rsidRPr="004D620D">
        <w:rPr>
          <w:rFonts w:ascii="Arial" w:hAnsi="Arial" w:cs="Arial"/>
          <w:sz w:val="24"/>
          <w:szCs w:val="24"/>
        </w:rPr>
        <w:t>sexuel</w:t>
      </w:r>
      <w:r w:rsidR="00253CDE" w:rsidRPr="004D620D">
        <w:rPr>
          <w:rFonts w:ascii="Arial" w:hAnsi="Arial" w:cs="Arial"/>
          <w:sz w:val="24"/>
          <w:szCs w:val="24"/>
        </w:rPr>
        <w:t>, où chaque personne a droit au respect</w:t>
      </w:r>
      <w:r w:rsidR="00DC2E1B" w:rsidRPr="004D620D">
        <w:rPr>
          <w:rFonts w:ascii="Arial" w:hAnsi="Arial" w:cs="Arial"/>
          <w:sz w:val="24"/>
          <w:szCs w:val="24"/>
        </w:rPr>
        <w:t xml:space="preserve"> de sa</w:t>
      </w:r>
      <w:r w:rsidR="00253CDE" w:rsidRPr="004D620D">
        <w:rPr>
          <w:rFonts w:ascii="Arial" w:hAnsi="Arial" w:cs="Arial"/>
          <w:sz w:val="24"/>
          <w:szCs w:val="24"/>
        </w:rPr>
        <w:t xml:space="preserve"> dignité</w:t>
      </w:r>
      <w:r w:rsidR="009A26D8" w:rsidRPr="004D620D">
        <w:rPr>
          <w:rFonts w:ascii="Arial" w:hAnsi="Arial" w:cs="Arial"/>
          <w:sz w:val="24"/>
          <w:szCs w:val="24"/>
        </w:rPr>
        <w:t xml:space="preserve">, à un climat favorable </w:t>
      </w:r>
      <w:r w:rsidR="00D75F84" w:rsidRPr="004D620D">
        <w:rPr>
          <w:rFonts w:ascii="Arial" w:hAnsi="Arial" w:cs="Arial"/>
          <w:sz w:val="24"/>
          <w:szCs w:val="24"/>
        </w:rPr>
        <w:t xml:space="preserve">pour </w:t>
      </w:r>
      <w:r w:rsidR="007C7545" w:rsidRPr="004D620D">
        <w:rPr>
          <w:rFonts w:ascii="Arial" w:hAnsi="Arial" w:cs="Arial"/>
          <w:sz w:val="24"/>
          <w:szCs w:val="24"/>
        </w:rPr>
        <w:t xml:space="preserve">le travail et </w:t>
      </w:r>
      <w:r w:rsidR="00D75F84" w:rsidRPr="004D620D">
        <w:rPr>
          <w:rFonts w:ascii="Arial" w:hAnsi="Arial" w:cs="Arial"/>
          <w:sz w:val="24"/>
          <w:szCs w:val="24"/>
        </w:rPr>
        <w:t xml:space="preserve">les </w:t>
      </w:r>
      <w:r w:rsidR="006E5D69" w:rsidRPr="004D620D">
        <w:rPr>
          <w:rFonts w:ascii="Arial" w:hAnsi="Arial" w:cs="Arial"/>
          <w:sz w:val="24"/>
          <w:szCs w:val="24"/>
        </w:rPr>
        <w:t>études</w:t>
      </w:r>
      <w:r w:rsidR="009A26D8" w:rsidRPr="004D620D">
        <w:rPr>
          <w:rFonts w:ascii="Arial" w:hAnsi="Arial" w:cs="Arial"/>
          <w:sz w:val="24"/>
          <w:szCs w:val="24"/>
        </w:rPr>
        <w:t>.</w:t>
      </w:r>
      <w:r w:rsidR="005702CC" w:rsidRPr="004D620D">
        <w:rPr>
          <w:rFonts w:ascii="Arial" w:hAnsi="Arial" w:cs="Arial"/>
          <w:sz w:val="24"/>
          <w:szCs w:val="24"/>
        </w:rPr>
        <w:t xml:space="preserve"> </w:t>
      </w:r>
      <w:r w:rsidR="007C7545" w:rsidRPr="004D620D">
        <w:rPr>
          <w:rFonts w:ascii="Arial" w:hAnsi="Arial" w:cs="Arial"/>
          <w:sz w:val="24"/>
          <w:szCs w:val="24"/>
        </w:rPr>
        <w:t xml:space="preserve"> </w:t>
      </w:r>
    </w:p>
    <w:p w14:paraId="366C9954" w14:textId="10B9AD0C" w:rsidR="00044AA9" w:rsidRPr="004D620D" w:rsidRDefault="00212093" w:rsidP="007E5DF9">
      <w:pPr>
        <w:spacing w:before="120" w:after="120" w:line="360" w:lineRule="auto"/>
        <w:jc w:val="both"/>
        <w:rPr>
          <w:rFonts w:ascii="Arial" w:hAnsi="Arial" w:cs="Arial"/>
          <w:sz w:val="24"/>
          <w:szCs w:val="24"/>
        </w:rPr>
      </w:pPr>
      <w:r w:rsidRPr="004D620D">
        <w:rPr>
          <w:rFonts w:ascii="Arial" w:hAnsi="Arial" w:cs="Arial"/>
          <w:sz w:val="24"/>
          <w:szCs w:val="24"/>
        </w:rPr>
        <w:t>Le CEA-</w:t>
      </w:r>
      <w:r w:rsidR="00604BFF" w:rsidRPr="004D620D">
        <w:rPr>
          <w:rFonts w:ascii="Arial" w:hAnsi="Arial" w:cs="Arial"/>
          <w:sz w:val="24"/>
          <w:szCs w:val="24"/>
        </w:rPr>
        <w:t>CEFORGRIS</w:t>
      </w:r>
      <w:r w:rsidR="006015EA" w:rsidRPr="004D620D">
        <w:rPr>
          <w:rFonts w:ascii="Arial" w:hAnsi="Arial" w:cs="Arial"/>
          <w:sz w:val="24"/>
          <w:szCs w:val="24"/>
        </w:rPr>
        <w:t xml:space="preserve"> </w:t>
      </w:r>
      <w:r w:rsidR="006256F1" w:rsidRPr="004D620D">
        <w:rPr>
          <w:rFonts w:ascii="Arial" w:hAnsi="Arial" w:cs="Arial"/>
          <w:sz w:val="24"/>
          <w:szCs w:val="24"/>
        </w:rPr>
        <w:t xml:space="preserve">reconnaît que le harcèlement sexuel est une forme courante de violence </w:t>
      </w:r>
      <w:r w:rsidR="00E115AB" w:rsidRPr="004D620D">
        <w:rPr>
          <w:rFonts w:ascii="Arial" w:hAnsi="Arial" w:cs="Arial"/>
          <w:sz w:val="24"/>
          <w:szCs w:val="24"/>
        </w:rPr>
        <w:t xml:space="preserve">fondée sur </w:t>
      </w:r>
      <w:r w:rsidR="000304DA" w:rsidRPr="004D620D">
        <w:rPr>
          <w:rFonts w:ascii="Arial" w:hAnsi="Arial" w:cs="Arial"/>
          <w:sz w:val="24"/>
          <w:szCs w:val="24"/>
        </w:rPr>
        <w:t xml:space="preserve">des rapports de domination et d’intimidation </w:t>
      </w:r>
      <w:r w:rsidR="006256F1" w:rsidRPr="004D620D">
        <w:rPr>
          <w:rFonts w:ascii="Arial" w:hAnsi="Arial" w:cs="Arial"/>
          <w:sz w:val="24"/>
          <w:szCs w:val="24"/>
        </w:rPr>
        <w:t>pouvant causer un préjudice psychologique durable et contribuer à créer un milieu défavorable</w:t>
      </w:r>
      <w:r w:rsidR="00153780" w:rsidRPr="004D620D">
        <w:rPr>
          <w:rFonts w:ascii="Arial" w:hAnsi="Arial" w:cs="Arial"/>
          <w:sz w:val="24"/>
          <w:szCs w:val="24"/>
        </w:rPr>
        <w:t xml:space="preserve"> au travail, aux études</w:t>
      </w:r>
      <w:r w:rsidR="007C5526" w:rsidRPr="004D620D">
        <w:rPr>
          <w:rFonts w:ascii="Arial" w:hAnsi="Arial" w:cs="Arial"/>
          <w:sz w:val="24"/>
          <w:szCs w:val="24"/>
        </w:rPr>
        <w:t xml:space="preserve"> </w:t>
      </w:r>
      <w:r w:rsidR="00153780" w:rsidRPr="004D620D">
        <w:rPr>
          <w:rFonts w:ascii="Arial" w:hAnsi="Arial" w:cs="Arial"/>
          <w:sz w:val="24"/>
          <w:szCs w:val="24"/>
        </w:rPr>
        <w:t xml:space="preserve">et </w:t>
      </w:r>
      <w:r w:rsidR="007C5526" w:rsidRPr="004D620D">
        <w:rPr>
          <w:rFonts w:ascii="Arial" w:hAnsi="Arial" w:cs="Arial"/>
          <w:sz w:val="24"/>
          <w:szCs w:val="24"/>
        </w:rPr>
        <w:t>à l’épanouissement des acteurs</w:t>
      </w:r>
      <w:r w:rsidR="006015EA" w:rsidRPr="004D620D">
        <w:rPr>
          <w:rFonts w:ascii="Arial" w:hAnsi="Arial" w:cs="Arial"/>
          <w:sz w:val="24"/>
          <w:szCs w:val="24"/>
        </w:rPr>
        <w:t>.</w:t>
      </w:r>
      <w:r w:rsidR="00170DF1" w:rsidRPr="004D620D">
        <w:rPr>
          <w:rFonts w:ascii="Arial" w:hAnsi="Arial" w:cs="Arial"/>
          <w:sz w:val="24"/>
          <w:szCs w:val="24"/>
        </w:rPr>
        <w:t xml:space="preserve"> </w:t>
      </w:r>
      <w:r w:rsidR="00894DA2" w:rsidRPr="004D620D">
        <w:rPr>
          <w:rFonts w:ascii="Arial" w:hAnsi="Arial" w:cs="Arial"/>
          <w:sz w:val="24"/>
          <w:szCs w:val="24"/>
        </w:rPr>
        <w:t>Il</w:t>
      </w:r>
      <w:r w:rsidR="003B537B" w:rsidRPr="004D620D">
        <w:rPr>
          <w:rFonts w:ascii="Arial" w:hAnsi="Arial" w:cs="Arial"/>
          <w:sz w:val="24"/>
          <w:szCs w:val="24"/>
        </w:rPr>
        <w:t xml:space="preserve"> </w:t>
      </w:r>
      <w:r w:rsidR="006256F1" w:rsidRPr="004D620D">
        <w:rPr>
          <w:rFonts w:ascii="Arial" w:hAnsi="Arial" w:cs="Arial"/>
          <w:sz w:val="24"/>
          <w:szCs w:val="24"/>
        </w:rPr>
        <w:t xml:space="preserve">reconnaît que le harcèlement sexuel </w:t>
      </w:r>
      <w:r w:rsidR="00B27C32" w:rsidRPr="004D620D">
        <w:rPr>
          <w:rFonts w:ascii="Arial" w:hAnsi="Arial" w:cs="Arial"/>
          <w:sz w:val="24"/>
          <w:szCs w:val="24"/>
        </w:rPr>
        <w:t>peut</w:t>
      </w:r>
      <w:r w:rsidR="006256F1" w:rsidRPr="004D620D">
        <w:rPr>
          <w:rFonts w:ascii="Arial" w:hAnsi="Arial" w:cs="Arial"/>
          <w:sz w:val="24"/>
          <w:szCs w:val="24"/>
        </w:rPr>
        <w:t xml:space="preserve"> affecter tous les membres de la </w:t>
      </w:r>
      <w:r w:rsidR="007C5526" w:rsidRPr="004D620D">
        <w:rPr>
          <w:rFonts w:ascii="Arial" w:hAnsi="Arial" w:cs="Arial"/>
          <w:sz w:val="24"/>
          <w:szCs w:val="24"/>
        </w:rPr>
        <w:t xml:space="preserve">communauté </w:t>
      </w:r>
      <w:r w:rsidR="006256F1" w:rsidRPr="004D620D">
        <w:rPr>
          <w:rFonts w:ascii="Arial" w:hAnsi="Arial" w:cs="Arial"/>
          <w:sz w:val="24"/>
          <w:szCs w:val="24"/>
        </w:rPr>
        <w:t>et, en particulier les femmes.</w:t>
      </w:r>
      <w:r w:rsidR="00DE558B" w:rsidRPr="004D620D">
        <w:rPr>
          <w:rFonts w:ascii="Arial" w:hAnsi="Arial" w:cs="Arial"/>
          <w:sz w:val="24"/>
          <w:szCs w:val="24"/>
        </w:rPr>
        <w:t xml:space="preserve"> </w:t>
      </w:r>
    </w:p>
    <w:p w14:paraId="2916F654" w14:textId="5F656011" w:rsidR="006E2DE0" w:rsidRPr="004D620D" w:rsidRDefault="003C03EE" w:rsidP="007E5DF9">
      <w:pPr>
        <w:spacing w:before="120" w:after="120" w:line="360" w:lineRule="auto"/>
        <w:jc w:val="both"/>
        <w:rPr>
          <w:rFonts w:ascii="Arial" w:hAnsi="Arial" w:cs="Arial"/>
          <w:sz w:val="24"/>
          <w:szCs w:val="24"/>
        </w:rPr>
      </w:pPr>
      <w:r w:rsidRPr="004D620D">
        <w:rPr>
          <w:rFonts w:ascii="Arial" w:hAnsi="Arial" w:cs="Arial"/>
          <w:sz w:val="24"/>
          <w:szCs w:val="24"/>
        </w:rPr>
        <w:t xml:space="preserve">Pour ce faire, </w:t>
      </w:r>
      <w:r w:rsidR="00212093" w:rsidRPr="004D620D">
        <w:rPr>
          <w:rFonts w:ascii="Arial" w:hAnsi="Arial" w:cs="Arial"/>
          <w:sz w:val="24"/>
          <w:szCs w:val="24"/>
        </w:rPr>
        <w:t>le CEA-</w:t>
      </w:r>
      <w:r w:rsidR="00604BFF" w:rsidRPr="004D620D">
        <w:rPr>
          <w:rFonts w:ascii="Arial" w:hAnsi="Arial" w:cs="Arial"/>
          <w:sz w:val="24"/>
          <w:szCs w:val="24"/>
        </w:rPr>
        <w:t>CEFORGRIS</w:t>
      </w:r>
      <w:r w:rsidR="000304DA" w:rsidRPr="004D620D">
        <w:rPr>
          <w:rFonts w:ascii="Arial" w:hAnsi="Arial" w:cs="Arial"/>
          <w:sz w:val="24"/>
          <w:szCs w:val="24"/>
        </w:rPr>
        <w:t xml:space="preserve"> </w:t>
      </w:r>
      <w:r w:rsidR="00843178" w:rsidRPr="004D620D">
        <w:rPr>
          <w:rFonts w:ascii="Arial" w:hAnsi="Arial" w:cs="Arial"/>
          <w:sz w:val="24"/>
          <w:szCs w:val="24"/>
        </w:rPr>
        <w:t>s’engage à</w:t>
      </w:r>
      <w:r w:rsidRPr="004D620D">
        <w:rPr>
          <w:rFonts w:ascii="Arial" w:hAnsi="Arial" w:cs="Arial"/>
          <w:sz w:val="24"/>
          <w:szCs w:val="24"/>
        </w:rPr>
        <w:t xml:space="preserve"> </w:t>
      </w:r>
      <w:r w:rsidR="00843178" w:rsidRPr="004D620D">
        <w:rPr>
          <w:rFonts w:ascii="Arial" w:hAnsi="Arial" w:cs="Arial"/>
          <w:sz w:val="24"/>
          <w:szCs w:val="24"/>
        </w:rPr>
        <w:t>:</w:t>
      </w:r>
      <w:r w:rsidRPr="004D620D">
        <w:rPr>
          <w:rFonts w:ascii="Arial" w:hAnsi="Arial" w:cs="Arial"/>
          <w:sz w:val="24"/>
          <w:szCs w:val="24"/>
        </w:rPr>
        <w:t xml:space="preserve"> </w:t>
      </w:r>
      <w:r w:rsidR="00B909D6" w:rsidRPr="004D620D">
        <w:rPr>
          <w:rFonts w:ascii="Arial" w:hAnsi="Arial" w:cs="Arial"/>
          <w:sz w:val="24"/>
          <w:szCs w:val="24"/>
        </w:rPr>
        <w:t xml:space="preserve"> </w:t>
      </w:r>
      <w:r w:rsidR="000304DA" w:rsidRPr="004D620D">
        <w:rPr>
          <w:rFonts w:ascii="Arial" w:hAnsi="Arial" w:cs="Arial"/>
          <w:sz w:val="24"/>
          <w:szCs w:val="24"/>
        </w:rPr>
        <w:t xml:space="preserve"> </w:t>
      </w:r>
    </w:p>
    <w:p w14:paraId="56D5AB56" w14:textId="325FF54B" w:rsidR="00AD439C" w:rsidRPr="004D620D" w:rsidRDefault="007C5526" w:rsidP="00D60C81">
      <w:pPr>
        <w:pStyle w:val="Paragraphedeliste"/>
        <w:numPr>
          <w:ilvl w:val="0"/>
          <w:numId w:val="32"/>
        </w:numPr>
        <w:spacing w:before="120" w:after="120" w:line="360" w:lineRule="auto"/>
        <w:contextualSpacing w:val="0"/>
        <w:jc w:val="both"/>
        <w:rPr>
          <w:rFonts w:ascii="Arial" w:hAnsi="Arial" w:cs="Arial"/>
          <w:sz w:val="24"/>
          <w:szCs w:val="24"/>
        </w:rPr>
      </w:pPr>
      <w:r w:rsidRPr="004D620D">
        <w:rPr>
          <w:rFonts w:ascii="Arial" w:hAnsi="Arial" w:cs="Arial"/>
          <w:sz w:val="24"/>
          <w:szCs w:val="24"/>
        </w:rPr>
        <w:t>C</w:t>
      </w:r>
      <w:r w:rsidR="00D57A83" w:rsidRPr="004D620D">
        <w:rPr>
          <w:rFonts w:ascii="Arial" w:hAnsi="Arial" w:cs="Arial"/>
          <w:sz w:val="24"/>
          <w:szCs w:val="24"/>
        </w:rPr>
        <w:t xml:space="preserve">réer et </w:t>
      </w:r>
      <w:r w:rsidR="00AB17C0" w:rsidRPr="004D620D">
        <w:rPr>
          <w:rFonts w:ascii="Arial" w:hAnsi="Arial" w:cs="Arial"/>
          <w:sz w:val="24"/>
          <w:szCs w:val="24"/>
        </w:rPr>
        <w:t>maintenir</w:t>
      </w:r>
      <w:r w:rsidR="00D57A83" w:rsidRPr="004D620D">
        <w:rPr>
          <w:rFonts w:ascii="Arial" w:hAnsi="Arial" w:cs="Arial"/>
          <w:sz w:val="24"/>
          <w:szCs w:val="24"/>
        </w:rPr>
        <w:t xml:space="preserve">, pour </w:t>
      </w:r>
      <w:r w:rsidR="00AB17C0" w:rsidRPr="004D620D">
        <w:rPr>
          <w:rFonts w:ascii="Arial" w:hAnsi="Arial" w:cs="Arial"/>
          <w:sz w:val="24"/>
          <w:szCs w:val="24"/>
        </w:rPr>
        <w:t xml:space="preserve">tous les membres de </w:t>
      </w:r>
      <w:r w:rsidR="00041F90" w:rsidRPr="004D620D">
        <w:rPr>
          <w:rFonts w:ascii="Arial" w:hAnsi="Arial" w:cs="Arial"/>
          <w:sz w:val="24"/>
          <w:szCs w:val="24"/>
        </w:rPr>
        <w:t>sa</w:t>
      </w:r>
      <w:r w:rsidR="00AB17C0" w:rsidRPr="004D620D">
        <w:rPr>
          <w:rFonts w:ascii="Arial" w:hAnsi="Arial" w:cs="Arial"/>
          <w:sz w:val="24"/>
          <w:szCs w:val="24"/>
        </w:rPr>
        <w:t xml:space="preserve"> communauté</w:t>
      </w:r>
      <w:r w:rsidR="00D57A83" w:rsidRPr="004D620D">
        <w:rPr>
          <w:rFonts w:ascii="Arial" w:hAnsi="Arial" w:cs="Arial"/>
          <w:sz w:val="24"/>
          <w:szCs w:val="24"/>
        </w:rPr>
        <w:t>, un environnement propice à la réalisation de sa mission d’enseignement</w:t>
      </w:r>
      <w:r w:rsidRPr="004D620D">
        <w:rPr>
          <w:rFonts w:ascii="Arial" w:hAnsi="Arial" w:cs="Arial"/>
          <w:sz w:val="24"/>
          <w:szCs w:val="24"/>
        </w:rPr>
        <w:t xml:space="preserve">, de formation, </w:t>
      </w:r>
      <w:r w:rsidR="00D57A83" w:rsidRPr="004D620D">
        <w:rPr>
          <w:rFonts w:ascii="Arial" w:hAnsi="Arial" w:cs="Arial"/>
          <w:sz w:val="24"/>
          <w:szCs w:val="24"/>
        </w:rPr>
        <w:t>de recherche</w:t>
      </w:r>
      <w:r w:rsidRPr="004D620D">
        <w:rPr>
          <w:rFonts w:ascii="Arial" w:hAnsi="Arial" w:cs="Arial"/>
          <w:sz w:val="24"/>
          <w:szCs w:val="24"/>
        </w:rPr>
        <w:t xml:space="preserve"> et d’expertises</w:t>
      </w:r>
      <w:r w:rsidR="00D57A83" w:rsidRPr="004D620D">
        <w:rPr>
          <w:rFonts w:ascii="Arial" w:hAnsi="Arial" w:cs="Arial"/>
          <w:sz w:val="24"/>
          <w:szCs w:val="24"/>
        </w:rPr>
        <w:t xml:space="preserve">, </w:t>
      </w:r>
      <w:r w:rsidR="00AD439C" w:rsidRPr="004D620D">
        <w:rPr>
          <w:rFonts w:ascii="Arial" w:hAnsi="Arial" w:cs="Arial"/>
          <w:sz w:val="24"/>
          <w:szCs w:val="24"/>
        </w:rPr>
        <w:t xml:space="preserve">exempt de </w:t>
      </w:r>
      <w:r w:rsidR="00041F90" w:rsidRPr="004D620D">
        <w:rPr>
          <w:rFonts w:ascii="Arial" w:hAnsi="Arial" w:cs="Arial"/>
          <w:sz w:val="24"/>
          <w:szCs w:val="24"/>
        </w:rPr>
        <w:t xml:space="preserve">harcèlement sexuel </w:t>
      </w:r>
      <w:r w:rsidR="00AD439C" w:rsidRPr="004D620D">
        <w:rPr>
          <w:rFonts w:ascii="Arial" w:hAnsi="Arial" w:cs="Arial"/>
          <w:sz w:val="24"/>
          <w:szCs w:val="24"/>
        </w:rPr>
        <w:t>où chacun a droit au respect</w:t>
      </w:r>
      <w:r w:rsidR="00474848" w:rsidRPr="004D620D">
        <w:rPr>
          <w:rFonts w:ascii="Arial" w:hAnsi="Arial" w:cs="Arial"/>
          <w:sz w:val="24"/>
          <w:szCs w:val="24"/>
        </w:rPr>
        <w:t xml:space="preserve"> de</w:t>
      </w:r>
      <w:r w:rsidR="00AD439C" w:rsidRPr="004D620D">
        <w:rPr>
          <w:rFonts w:ascii="Arial" w:hAnsi="Arial" w:cs="Arial"/>
          <w:sz w:val="24"/>
          <w:szCs w:val="24"/>
        </w:rPr>
        <w:t xml:space="preserve"> </w:t>
      </w:r>
      <w:r w:rsidR="00474848" w:rsidRPr="004D620D">
        <w:rPr>
          <w:rFonts w:ascii="Arial" w:hAnsi="Arial" w:cs="Arial"/>
          <w:sz w:val="24"/>
          <w:szCs w:val="24"/>
        </w:rPr>
        <w:t>sa</w:t>
      </w:r>
      <w:r w:rsidR="00AD439C" w:rsidRPr="004D620D">
        <w:rPr>
          <w:rFonts w:ascii="Arial" w:hAnsi="Arial" w:cs="Arial"/>
          <w:sz w:val="24"/>
          <w:szCs w:val="24"/>
        </w:rPr>
        <w:t xml:space="preserve"> dignité et à la protection</w:t>
      </w:r>
      <w:r w:rsidR="00474848" w:rsidRPr="004D620D">
        <w:rPr>
          <w:rFonts w:ascii="Arial" w:hAnsi="Arial" w:cs="Arial"/>
          <w:sz w:val="24"/>
          <w:szCs w:val="24"/>
        </w:rPr>
        <w:t xml:space="preserve">. </w:t>
      </w:r>
    </w:p>
    <w:p w14:paraId="26160A70" w14:textId="25968F0D" w:rsidR="00A30684" w:rsidRPr="004D620D" w:rsidRDefault="007C5526" w:rsidP="00D60C81">
      <w:pPr>
        <w:pStyle w:val="Paragraphedeliste"/>
        <w:numPr>
          <w:ilvl w:val="0"/>
          <w:numId w:val="32"/>
        </w:numPr>
        <w:spacing w:before="120" w:after="120" w:line="360" w:lineRule="auto"/>
        <w:contextualSpacing w:val="0"/>
        <w:jc w:val="both"/>
        <w:rPr>
          <w:rFonts w:ascii="Arial" w:hAnsi="Arial" w:cs="Arial"/>
          <w:sz w:val="24"/>
          <w:szCs w:val="24"/>
        </w:rPr>
      </w:pPr>
      <w:r w:rsidRPr="004D620D">
        <w:rPr>
          <w:rFonts w:ascii="Arial" w:hAnsi="Arial" w:cs="Arial"/>
          <w:sz w:val="24"/>
          <w:szCs w:val="24"/>
        </w:rPr>
        <w:t>S</w:t>
      </w:r>
      <w:r w:rsidR="00A30684" w:rsidRPr="004D620D">
        <w:rPr>
          <w:rFonts w:ascii="Arial" w:hAnsi="Arial" w:cs="Arial"/>
          <w:sz w:val="24"/>
          <w:szCs w:val="24"/>
        </w:rPr>
        <w:t xml:space="preserve">outenir résolument toute personne qui se prévaudrait de la présente politique afin de s’assurer qu’elle reçoive un traitement équitable ;  </w:t>
      </w:r>
    </w:p>
    <w:p w14:paraId="4BB761CB" w14:textId="5F23DDB4" w:rsidR="00AA75AA" w:rsidRPr="004D620D" w:rsidRDefault="007C5526" w:rsidP="00D60C81">
      <w:pPr>
        <w:pStyle w:val="Paragraphedeliste"/>
        <w:numPr>
          <w:ilvl w:val="0"/>
          <w:numId w:val="32"/>
        </w:numPr>
        <w:spacing w:before="120" w:after="120" w:line="360" w:lineRule="auto"/>
        <w:contextualSpacing w:val="0"/>
        <w:jc w:val="both"/>
        <w:rPr>
          <w:rFonts w:ascii="Arial" w:hAnsi="Arial" w:cs="Arial"/>
          <w:sz w:val="24"/>
          <w:szCs w:val="24"/>
        </w:rPr>
      </w:pPr>
      <w:r w:rsidRPr="004D620D">
        <w:rPr>
          <w:rFonts w:ascii="Arial" w:hAnsi="Arial" w:cs="Arial"/>
          <w:sz w:val="24"/>
          <w:szCs w:val="24"/>
        </w:rPr>
        <w:t>O</w:t>
      </w:r>
      <w:r w:rsidR="00AB17C0" w:rsidRPr="004D620D">
        <w:rPr>
          <w:rFonts w:ascii="Arial" w:hAnsi="Arial" w:cs="Arial"/>
          <w:sz w:val="24"/>
          <w:szCs w:val="24"/>
        </w:rPr>
        <w:t>ffrir des activités de prévention et de sensibilisation ainsi que des activités de formation obligatoires pour les membres de la communauté étudiante et de tout son personnel</w:t>
      </w:r>
      <w:r w:rsidRPr="004D620D">
        <w:rPr>
          <w:rFonts w:ascii="Arial" w:hAnsi="Arial" w:cs="Arial"/>
          <w:sz w:val="24"/>
          <w:szCs w:val="24"/>
        </w:rPr>
        <w:t xml:space="preserve"> </w:t>
      </w:r>
      <w:r w:rsidR="00B04A94" w:rsidRPr="004D620D">
        <w:rPr>
          <w:rFonts w:ascii="Arial" w:hAnsi="Arial" w:cs="Arial"/>
          <w:sz w:val="24"/>
          <w:szCs w:val="24"/>
        </w:rPr>
        <w:t xml:space="preserve">sur le </w:t>
      </w:r>
      <w:r w:rsidRPr="004D620D">
        <w:rPr>
          <w:rFonts w:ascii="Arial" w:hAnsi="Arial" w:cs="Arial"/>
          <w:sz w:val="24"/>
          <w:szCs w:val="24"/>
        </w:rPr>
        <w:t>harcèlement sexuel</w:t>
      </w:r>
      <w:r w:rsidR="00655835" w:rsidRPr="004D620D">
        <w:rPr>
          <w:rFonts w:ascii="Arial" w:hAnsi="Arial" w:cs="Arial"/>
          <w:sz w:val="24"/>
          <w:szCs w:val="24"/>
        </w:rPr>
        <w:t>.</w:t>
      </w:r>
      <w:r w:rsidR="00CC072D" w:rsidRPr="004D620D">
        <w:rPr>
          <w:rFonts w:ascii="Arial" w:hAnsi="Arial" w:cs="Arial"/>
          <w:sz w:val="24"/>
          <w:szCs w:val="24"/>
        </w:rPr>
        <w:t xml:space="preserve"> </w:t>
      </w:r>
    </w:p>
    <w:p w14:paraId="722740D3" w14:textId="1C2CE07C" w:rsidR="00547170" w:rsidRPr="004D620D" w:rsidRDefault="005368B5" w:rsidP="007E5DF9">
      <w:pPr>
        <w:spacing w:before="120" w:after="120" w:line="360" w:lineRule="auto"/>
        <w:jc w:val="both"/>
        <w:rPr>
          <w:rFonts w:ascii="Arial" w:hAnsi="Arial" w:cs="Arial"/>
          <w:sz w:val="24"/>
          <w:szCs w:val="24"/>
        </w:rPr>
      </w:pPr>
      <w:r w:rsidRPr="004D620D">
        <w:rPr>
          <w:rFonts w:ascii="Arial" w:hAnsi="Arial" w:cs="Arial"/>
          <w:sz w:val="24"/>
          <w:szCs w:val="24"/>
        </w:rPr>
        <w:t>L’élaboration de</w:t>
      </w:r>
      <w:r w:rsidR="0054040E" w:rsidRPr="004D620D">
        <w:rPr>
          <w:rFonts w:ascii="Arial" w:hAnsi="Arial" w:cs="Arial"/>
          <w:sz w:val="24"/>
          <w:szCs w:val="24"/>
        </w:rPr>
        <w:t xml:space="preserve"> la présente politique</w:t>
      </w:r>
      <w:r w:rsidR="00240FA9" w:rsidRPr="004D620D">
        <w:rPr>
          <w:rFonts w:ascii="Arial" w:hAnsi="Arial" w:cs="Arial"/>
          <w:sz w:val="24"/>
          <w:szCs w:val="24"/>
        </w:rPr>
        <w:t xml:space="preserve"> vise à doter </w:t>
      </w:r>
      <w:r w:rsidR="00212093" w:rsidRPr="004D620D">
        <w:rPr>
          <w:rFonts w:ascii="Arial" w:hAnsi="Arial" w:cs="Arial"/>
          <w:sz w:val="24"/>
          <w:szCs w:val="24"/>
        </w:rPr>
        <w:t>le CEA-</w:t>
      </w:r>
      <w:r w:rsidR="00604BFF" w:rsidRPr="004D620D">
        <w:rPr>
          <w:rFonts w:ascii="Arial" w:hAnsi="Arial" w:cs="Arial"/>
          <w:sz w:val="24"/>
          <w:szCs w:val="24"/>
        </w:rPr>
        <w:t>CEFORGRIS</w:t>
      </w:r>
      <w:r w:rsidR="00240FA9" w:rsidRPr="004D620D">
        <w:rPr>
          <w:rFonts w:ascii="Arial" w:hAnsi="Arial" w:cs="Arial"/>
          <w:sz w:val="24"/>
          <w:szCs w:val="24"/>
        </w:rPr>
        <w:t xml:space="preserve"> </w:t>
      </w:r>
      <w:r w:rsidR="00E4367E" w:rsidRPr="004D620D">
        <w:rPr>
          <w:rFonts w:ascii="Arial" w:hAnsi="Arial" w:cs="Arial"/>
          <w:sz w:val="24"/>
          <w:szCs w:val="24"/>
        </w:rPr>
        <w:t>d’</w:t>
      </w:r>
      <w:r w:rsidR="00240FA9" w:rsidRPr="004D620D">
        <w:rPr>
          <w:rFonts w:ascii="Arial" w:hAnsi="Arial" w:cs="Arial"/>
          <w:sz w:val="24"/>
          <w:szCs w:val="24"/>
        </w:rPr>
        <w:t xml:space="preserve">un outil permettant </w:t>
      </w:r>
      <w:r w:rsidR="00F8343C" w:rsidRPr="004D620D">
        <w:rPr>
          <w:rFonts w:ascii="Arial" w:hAnsi="Arial" w:cs="Arial"/>
          <w:sz w:val="24"/>
          <w:szCs w:val="24"/>
        </w:rPr>
        <w:t>de</w:t>
      </w:r>
      <w:r w:rsidR="00240FA9" w:rsidRPr="004D620D">
        <w:rPr>
          <w:rFonts w:ascii="Arial" w:hAnsi="Arial" w:cs="Arial"/>
          <w:sz w:val="24"/>
          <w:szCs w:val="24"/>
        </w:rPr>
        <w:t xml:space="preserve"> prévenir, signaler et répondre efficacement au harcèlement sexuel</w:t>
      </w:r>
      <w:r w:rsidR="00F8343C" w:rsidRPr="004D620D">
        <w:rPr>
          <w:rFonts w:ascii="Arial" w:hAnsi="Arial" w:cs="Arial"/>
          <w:sz w:val="24"/>
          <w:szCs w:val="24"/>
        </w:rPr>
        <w:t xml:space="preserve"> et aux agressions sexuelles</w:t>
      </w:r>
      <w:r w:rsidR="00EC5179" w:rsidRPr="004D620D">
        <w:rPr>
          <w:rFonts w:ascii="Arial" w:hAnsi="Arial" w:cs="Arial"/>
          <w:sz w:val="24"/>
          <w:szCs w:val="24"/>
        </w:rPr>
        <w:t>.</w:t>
      </w:r>
      <w:r w:rsidR="00240FA9" w:rsidRPr="004D620D">
        <w:rPr>
          <w:rFonts w:ascii="Arial" w:hAnsi="Arial" w:cs="Arial"/>
          <w:sz w:val="24"/>
          <w:szCs w:val="24"/>
        </w:rPr>
        <w:t xml:space="preserve"> </w:t>
      </w:r>
      <w:r w:rsidR="00EC5179" w:rsidRPr="004D620D">
        <w:rPr>
          <w:rFonts w:ascii="Arial" w:hAnsi="Arial" w:cs="Arial"/>
          <w:sz w:val="24"/>
          <w:szCs w:val="24"/>
        </w:rPr>
        <w:t xml:space="preserve">Elle </w:t>
      </w:r>
      <w:r w:rsidR="00B16481" w:rsidRPr="004D620D">
        <w:rPr>
          <w:rFonts w:ascii="Arial" w:hAnsi="Arial" w:cs="Arial"/>
          <w:sz w:val="24"/>
          <w:szCs w:val="24"/>
        </w:rPr>
        <w:t>s’inscrit</w:t>
      </w:r>
      <w:r w:rsidR="003D4B33" w:rsidRPr="004D620D">
        <w:rPr>
          <w:rFonts w:ascii="Arial" w:hAnsi="Arial" w:cs="Arial"/>
          <w:sz w:val="24"/>
          <w:szCs w:val="24"/>
        </w:rPr>
        <w:t xml:space="preserve"> </w:t>
      </w:r>
      <w:r w:rsidR="002D680A" w:rsidRPr="004D620D">
        <w:rPr>
          <w:rFonts w:ascii="Arial" w:hAnsi="Arial" w:cs="Arial"/>
          <w:sz w:val="24"/>
          <w:szCs w:val="24"/>
        </w:rPr>
        <w:t xml:space="preserve">aussi </w:t>
      </w:r>
      <w:r w:rsidR="00CC072D" w:rsidRPr="004D620D">
        <w:rPr>
          <w:rFonts w:ascii="Arial" w:hAnsi="Arial" w:cs="Arial"/>
          <w:sz w:val="24"/>
          <w:szCs w:val="24"/>
        </w:rPr>
        <w:t>dans le cadre de la mise en œuvre du p</w:t>
      </w:r>
      <w:r w:rsidR="003D4B33" w:rsidRPr="004D620D">
        <w:rPr>
          <w:rFonts w:ascii="Arial" w:hAnsi="Arial" w:cs="Arial"/>
          <w:sz w:val="24"/>
          <w:szCs w:val="24"/>
        </w:rPr>
        <w:t>rojet des Centres d’Excellence d’Afrique de l’Enseignement supérieur pour l’Impact du Développement</w:t>
      </w:r>
      <w:r w:rsidR="00B16481" w:rsidRPr="004D620D">
        <w:rPr>
          <w:rFonts w:ascii="Arial" w:hAnsi="Arial" w:cs="Arial"/>
          <w:sz w:val="24"/>
          <w:szCs w:val="24"/>
        </w:rPr>
        <w:t xml:space="preserve"> </w:t>
      </w:r>
      <w:r w:rsidR="00CC072D" w:rsidRPr="004D620D">
        <w:rPr>
          <w:rFonts w:ascii="Arial" w:hAnsi="Arial" w:cs="Arial"/>
          <w:sz w:val="24"/>
          <w:szCs w:val="24"/>
        </w:rPr>
        <w:t>(Projet CEA impact)</w:t>
      </w:r>
      <w:r w:rsidR="00B16481" w:rsidRPr="004D620D">
        <w:rPr>
          <w:rFonts w:ascii="Arial" w:hAnsi="Arial" w:cs="Arial"/>
          <w:sz w:val="24"/>
          <w:szCs w:val="24"/>
        </w:rPr>
        <w:t>.</w:t>
      </w:r>
    </w:p>
    <w:p w14:paraId="609A54F2" w14:textId="5CCED620" w:rsidR="0099070B" w:rsidRPr="004D620D" w:rsidRDefault="00212093" w:rsidP="007E5DF9">
      <w:pPr>
        <w:spacing w:before="120" w:after="120" w:line="360" w:lineRule="auto"/>
        <w:jc w:val="both"/>
        <w:rPr>
          <w:rFonts w:ascii="Arial" w:hAnsi="Arial" w:cs="Arial"/>
          <w:sz w:val="24"/>
          <w:szCs w:val="24"/>
        </w:rPr>
      </w:pPr>
      <w:r w:rsidRPr="004D620D">
        <w:rPr>
          <w:rFonts w:ascii="Arial" w:hAnsi="Arial" w:cs="Arial"/>
          <w:sz w:val="24"/>
          <w:szCs w:val="24"/>
        </w:rPr>
        <w:t>Le CEA-</w:t>
      </w:r>
      <w:r w:rsidR="00604BFF" w:rsidRPr="004D620D">
        <w:rPr>
          <w:rFonts w:ascii="Arial" w:hAnsi="Arial" w:cs="Arial"/>
          <w:sz w:val="24"/>
          <w:szCs w:val="24"/>
        </w:rPr>
        <w:t>CEFORGRIS</w:t>
      </w:r>
      <w:r w:rsidR="0099070B" w:rsidRPr="004D620D">
        <w:rPr>
          <w:rFonts w:ascii="Arial" w:hAnsi="Arial" w:cs="Arial"/>
          <w:sz w:val="24"/>
          <w:szCs w:val="24"/>
        </w:rPr>
        <w:t xml:space="preserve"> encourage fortement toute personne affectée </w:t>
      </w:r>
      <w:r w:rsidR="006E4BC9" w:rsidRPr="004D620D">
        <w:rPr>
          <w:rFonts w:ascii="Arial" w:hAnsi="Arial" w:cs="Arial"/>
          <w:sz w:val="24"/>
          <w:szCs w:val="24"/>
        </w:rPr>
        <w:t xml:space="preserve">ou </w:t>
      </w:r>
      <w:r w:rsidR="00D84D5C" w:rsidRPr="004D620D">
        <w:rPr>
          <w:rFonts w:ascii="Arial" w:hAnsi="Arial" w:cs="Arial"/>
          <w:sz w:val="24"/>
          <w:szCs w:val="24"/>
        </w:rPr>
        <w:t>témoin</w:t>
      </w:r>
      <w:r w:rsidR="006E4BC9" w:rsidRPr="004D620D">
        <w:rPr>
          <w:rFonts w:ascii="Arial" w:hAnsi="Arial" w:cs="Arial"/>
          <w:sz w:val="24"/>
          <w:szCs w:val="24"/>
        </w:rPr>
        <w:t xml:space="preserve"> de harcèlement</w:t>
      </w:r>
      <w:r w:rsidR="0099070B" w:rsidRPr="004D620D">
        <w:rPr>
          <w:rFonts w:ascii="Arial" w:hAnsi="Arial" w:cs="Arial"/>
          <w:sz w:val="24"/>
          <w:szCs w:val="24"/>
        </w:rPr>
        <w:t xml:space="preserve"> </w:t>
      </w:r>
      <w:r w:rsidR="00E4367E" w:rsidRPr="004D620D">
        <w:rPr>
          <w:rFonts w:ascii="Arial" w:hAnsi="Arial" w:cs="Arial"/>
          <w:sz w:val="24"/>
          <w:szCs w:val="24"/>
        </w:rPr>
        <w:t>et</w:t>
      </w:r>
      <w:r w:rsidR="00604BFF" w:rsidRPr="004D620D">
        <w:rPr>
          <w:rFonts w:ascii="Arial" w:hAnsi="Arial" w:cs="Arial"/>
          <w:sz w:val="24"/>
          <w:szCs w:val="24"/>
        </w:rPr>
        <w:t xml:space="preserve"> </w:t>
      </w:r>
      <w:r w:rsidR="00E4367E" w:rsidRPr="004D620D">
        <w:rPr>
          <w:rFonts w:ascii="Arial" w:hAnsi="Arial" w:cs="Arial"/>
          <w:sz w:val="24"/>
          <w:szCs w:val="24"/>
        </w:rPr>
        <w:t>/</w:t>
      </w:r>
      <w:r w:rsidR="00604BFF" w:rsidRPr="004D620D">
        <w:rPr>
          <w:rFonts w:ascii="Arial" w:hAnsi="Arial" w:cs="Arial"/>
          <w:sz w:val="24"/>
          <w:szCs w:val="24"/>
        </w:rPr>
        <w:t xml:space="preserve"> </w:t>
      </w:r>
      <w:r w:rsidR="00E4367E" w:rsidRPr="004D620D">
        <w:rPr>
          <w:rFonts w:ascii="Arial" w:hAnsi="Arial" w:cs="Arial"/>
          <w:sz w:val="24"/>
          <w:szCs w:val="24"/>
        </w:rPr>
        <w:t xml:space="preserve">ou </w:t>
      </w:r>
      <w:r w:rsidR="006E4BC9" w:rsidRPr="004D620D">
        <w:rPr>
          <w:rFonts w:ascii="Arial" w:hAnsi="Arial" w:cs="Arial"/>
          <w:sz w:val="24"/>
          <w:szCs w:val="24"/>
        </w:rPr>
        <w:t>d’</w:t>
      </w:r>
      <w:r w:rsidR="00855CBE" w:rsidRPr="004D620D">
        <w:rPr>
          <w:rFonts w:ascii="Arial" w:hAnsi="Arial" w:cs="Arial"/>
          <w:sz w:val="24"/>
          <w:szCs w:val="24"/>
        </w:rPr>
        <w:t xml:space="preserve">agressions </w:t>
      </w:r>
      <w:r w:rsidR="00E4367E" w:rsidRPr="004D620D">
        <w:rPr>
          <w:rFonts w:ascii="Arial" w:hAnsi="Arial" w:cs="Arial"/>
          <w:sz w:val="24"/>
          <w:szCs w:val="24"/>
        </w:rPr>
        <w:t>sexuels</w:t>
      </w:r>
      <w:r w:rsidR="0099070B" w:rsidRPr="004D620D">
        <w:rPr>
          <w:rFonts w:ascii="Arial" w:hAnsi="Arial" w:cs="Arial"/>
          <w:sz w:val="24"/>
          <w:szCs w:val="24"/>
        </w:rPr>
        <w:t xml:space="preserve">, à se prévaloir de la présente politique afin </w:t>
      </w:r>
      <w:r w:rsidR="007C5526" w:rsidRPr="004D620D">
        <w:rPr>
          <w:rFonts w:ascii="Arial" w:hAnsi="Arial" w:cs="Arial"/>
          <w:sz w:val="24"/>
          <w:szCs w:val="24"/>
        </w:rPr>
        <w:t>qu’il</w:t>
      </w:r>
      <w:r w:rsidR="0099070B" w:rsidRPr="004D620D">
        <w:rPr>
          <w:rFonts w:ascii="Arial" w:hAnsi="Arial" w:cs="Arial"/>
          <w:sz w:val="24"/>
          <w:szCs w:val="24"/>
        </w:rPr>
        <w:t xml:space="preserve"> puisse agir efficacement pour combattre toute forme de manifestation. </w:t>
      </w:r>
    </w:p>
    <w:p w14:paraId="56892B66" w14:textId="62DDB117" w:rsidR="007327E5" w:rsidRPr="004D620D" w:rsidRDefault="007327E5" w:rsidP="007E5DF9">
      <w:pPr>
        <w:spacing w:before="120" w:after="120" w:line="360" w:lineRule="auto"/>
        <w:jc w:val="both"/>
        <w:rPr>
          <w:rFonts w:ascii="Arial" w:hAnsi="Arial" w:cs="Arial"/>
          <w:sz w:val="24"/>
          <w:szCs w:val="24"/>
        </w:rPr>
      </w:pPr>
      <w:r w:rsidRPr="004D620D">
        <w:rPr>
          <w:rFonts w:ascii="Arial" w:hAnsi="Arial" w:cs="Arial"/>
          <w:sz w:val="24"/>
          <w:szCs w:val="24"/>
        </w:rPr>
        <w:lastRenderedPageBreak/>
        <w:t xml:space="preserve">Les représentants </w:t>
      </w:r>
      <w:r w:rsidR="005F2346" w:rsidRPr="004D620D">
        <w:rPr>
          <w:rFonts w:ascii="Arial" w:hAnsi="Arial" w:cs="Arial"/>
          <w:sz w:val="24"/>
          <w:szCs w:val="24"/>
        </w:rPr>
        <w:t xml:space="preserve">du </w:t>
      </w:r>
      <w:r w:rsidR="00212093" w:rsidRPr="004D620D">
        <w:rPr>
          <w:rFonts w:ascii="Arial" w:hAnsi="Arial" w:cs="Arial"/>
          <w:sz w:val="24"/>
          <w:szCs w:val="24"/>
        </w:rPr>
        <w:t>CEA-</w:t>
      </w:r>
      <w:r w:rsidR="00604BFF" w:rsidRPr="004D620D">
        <w:rPr>
          <w:rFonts w:ascii="Arial" w:hAnsi="Arial" w:cs="Arial"/>
          <w:sz w:val="24"/>
          <w:szCs w:val="24"/>
        </w:rPr>
        <w:t>CEFORGRIS</w:t>
      </w:r>
      <w:r w:rsidRPr="004D620D">
        <w:rPr>
          <w:rFonts w:ascii="Arial" w:hAnsi="Arial" w:cs="Arial"/>
          <w:sz w:val="24"/>
          <w:szCs w:val="24"/>
        </w:rPr>
        <w:t xml:space="preserve"> entendent travailler de concert avec tou</w:t>
      </w:r>
      <w:r w:rsidR="00474F7F" w:rsidRPr="004D620D">
        <w:rPr>
          <w:rFonts w:ascii="Arial" w:hAnsi="Arial" w:cs="Arial"/>
          <w:sz w:val="24"/>
          <w:szCs w:val="24"/>
        </w:rPr>
        <w:t>te</w:t>
      </w:r>
      <w:r w:rsidRPr="004D620D">
        <w:rPr>
          <w:rFonts w:ascii="Arial" w:hAnsi="Arial" w:cs="Arial"/>
          <w:sz w:val="24"/>
          <w:szCs w:val="24"/>
        </w:rPr>
        <w:t xml:space="preserve">s les </w:t>
      </w:r>
      <w:r w:rsidR="005F2346" w:rsidRPr="004D620D">
        <w:rPr>
          <w:rFonts w:ascii="Arial" w:hAnsi="Arial" w:cs="Arial"/>
          <w:sz w:val="24"/>
          <w:szCs w:val="24"/>
        </w:rPr>
        <w:t>parties prenantes</w:t>
      </w:r>
      <w:r w:rsidRPr="004D620D">
        <w:rPr>
          <w:rFonts w:ascii="Arial" w:hAnsi="Arial" w:cs="Arial"/>
          <w:sz w:val="24"/>
          <w:szCs w:val="24"/>
        </w:rPr>
        <w:t xml:space="preserve"> </w:t>
      </w:r>
      <w:r w:rsidR="005F2346" w:rsidRPr="004D620D">
        <w:rPr>
          <w:rFonts w:ascii="Arial" w:hAnsi="Arial" w:cs="Arial"/>
          <w:sz w:val="24"/>
          <w:szCs w:val="24"/>
        </w:rPr>
        <w:t xml:space="preserve">à </w:t>
      </w:r>
      <w:r w:rsidR="00474F7F" w:rsidRPr="004D620D">
        <w:rPr>
          <w:rFonts w:ascii="Arial" w:hAnsi="Arial" w:cs="Arial"/>
          <w:sz w:val="24"/>
          <w:szCs w:val="24"/>
        </w:rPr>
        <w:t>s</w:t>
      </w:r>
      <w:r w:rsidR="005F2346" w:rsidRPr="004D620D">
        <w:rPr>
          <w:rFonts w:ascii="Arial" w:hAnsi="Arial" w:cs="Arial"/>
          <w:sz w:val="24"/>
          <w:szCs w:val="24"/>
        </w:rPr>
        <w:t xml:space="preserve">avoir les étudiants, les </w:t>
      </w:r>
      <w:r w:rsidR="006E4BC9" w:rsidRPr="004D620D">
        <w:rPr>
          <w:rFonts w:ascii="Arial" w:hAnsi="Arial" w:cs="Arial"/>
          <w:sz w:val="24"/>
          <w:szCs w:val="24"/>
        </w:rPr>
        <w:t>enseignants</w:t>
      </w:r>
      <w:r w:rsidR="005F2346" w:rsidRPr="004D620D">
        <w:rPr>
          <w:rFonts w:ascii="Arial" w:hAnsi="Arial" w:cs="Arial"/>
          <w:sz w:val="24"/>
          <w:szCs w:val="24"/>
        </w:rPr>
        <w:t xml:space="preserve">, le personnel, les institutions partenaires, </w:t>
      </w:r>
      <w:r w:rsidRPr="004D620D">
        <w:rPr>
          <w:rFonts w:ascii="Arial" w:hAnsi="Arial" w:cs="Arial"/>
          <w:sz w:val="24"/>
          <w:szCs w:val="24"/>
        </w:rPr>
        <w:t>pour prévenir et contrer le harcèlement</w:t>
      </w:r>
      <w:r w:rsidR="006E4BC9" w:rsidRPr="004D620D">
        <w:rPr>
          <w:rFonts w:ascii="Arial" w:hAnsi="Arial" w:cs="Arial"/>
          <w:sz w:val="24"/>
          <w:szCs w:val="24"/>
        </w:rPr>
        <w:t xml:space="preserve"> </w:t>
      </w:r>
      <w:r w:rsidR="00E719A0" w:rsidRPr="004D620D">
        <w:rPr>
          <w:rFonts w:ascii="Arial" w:hAnsi="Arial" w:cs="Arial"/>
          <w:sz w:val="24"/>
          <w:szCs w:val="24"/>
        </w:rPr>
        <w:t xml:space="preserve">et les agressions </w:t>
      </w:r>
      <w:r w:rsidR="006E4BC9" w:rsidRPr="004D620D">
        <w:rPr>
          <w:rFonts w:ascii="Arial" w:hAnsi="Arial" w:cs="Arial"/>
          <w:sz w:val="24"/>
          <w:szCs w:val="24"/>
        </w:rPr>
        <w:t>sexuel</w:t>
      </w:r>
      <w:r w:rsidR="00E719A0" w:rsidRPr="004D620D">
        <w:rPr>
          <w:rFonts w:ascii="Arial" w:hAnsi="Arial" w:cs="Arial"/>
          <w:sz w:val="24"/>
          <w:szCs w:val="24"/>
        </w:rPr>
        <w:t>s</w:t>
      </w:r>
      <w:r w:rsidRPr="004D620D">
        <w:rPr>
          <w:rFonts w:ascii="Arial" w:hAnsi="Arial" w:cs="Arial"/>
          <w:sz w:val="24"/>
          <w:szCs w:val="24"/>
        </w:rPr>
        <w:t>.</w:t>
      </w:r>
      <w:r w:rsidR="005F2346" w:rsidRPr="004D620D">
        <w:rPr>
          <w:rFonts w:ascii="Arial" w:hAnsi="Arial" w:cs="Arial"/>
          <w:sz w:val="24"/>
          <w:szCs w:val="24"/>
        </w:rPr>
        <w:t xml:space="preserve"> </w:t>
      </w:r>
    </w:p>
    <w:p w14:paraId="7513CC0E" w14:textId="6A9F5325" w:rsidR="00D60C81" w:rsidRPr="004D620D" w:rsidRDefault="00D60C81" w:rsidP="007E5DF9">
      <w:pPr>
        <w:spacing w:before="120" w:after="120" w:line="360" w:lineRule="auto"/>
        <w:jc w:val="both"/>
        <w:rPr>
          <w:rFonts w:ascii="Arial" w:hAnsi="Arial" w:cs="Arial"/>
          <w:sz w:val="24"/>
          <w:szCs w:val="24"/>
        </w:rPr>
      </w:pPr>
      <w:r w:rsidRPr="004D620D">
        <w:rPr>
          <w:rFonts w:ascii="Arial" w:hAnsi="Arial" w:cs="Arial"/>
          <w:sz w:val="24"/>
          <w:szCs w:val="24"/>
        </w:rPr>
        <w:br w:type="page"/>
      </w:r>
    </w:p>
    <w:p w14:paraId="6BF57BC2" w14:textId="0D946D2E" w:rsidR="00224EFF" w:rsidRPr="004D620D" w:rsidRDefault="00D658F9" w:rsidP="00212093">
      <w:pPr>
        <w:pStyle w:val="Titre1"/>
      </w:pPr>
      <w:bookmarkStart w:id="5" w:name="_Toc38593871"/>
      <w:r w:rsidRPr="004D620D">
        <w:lastRenderedPageBreak/>
        <w:t>CADRE</w:t>
      </w:r>
      <w:r w:rsidR="00224EFF" w:rsidRPr="004D620D">
        <w:t xml:space="preserve"> LEGAL ET</w:t>
      </w:r>
      <w:r w:rsidRPr="004D620D">
        <w:t xml:space="preserve"> NORMATIF</w:t>
      </w:r>
      <w:bookmarkEnd w:id="5"/>
    </w:p>
    <w:p w14:paraId="7A02F600" w14:textId="787CCC29" w:rsidR="0099773F" w:rsidRPr="004D620D" w:rsidRDefault="0099773F" w:rsidP="00D60C81">
      <w:pPr>
        <w:spacing w:before="240" w:after="120" w:line="360" w:lineRule="auto"/>
        <w:jc w:val="both"/>
        <w:rPr>
          <w:rFonts w:ascii="Arial" w:hAnsi="Arial" w:cs="Arial"/>
          <w:sz w:val="24"/>
          <w:szCs w:val="24"/>
        </w:rPr>
      </w:pPr>
      <w:r w:rsidRPr="004D620D">
        <w:rPr>
          <w:rFonts w:ascii="Arial" w:hAnsi="Arial" w:cs="Arial"/>
          <w:sz w:val="24"/>
          <w:szCs w:val="24"/>
        </w:rPr>
        <w:t xml:space="preserve">La présente politique s’inscrit notamment dans un contexte régi par des : </w:t>
      </w:r>
    </w:p>
    <w:p w14:paraId="5EA45DE7" w14:textId="77777777" w:rsidR="0099773F" w:rsidRPr="004D620D" w:rsidRDefault="0099773F" w:rsidP="00D60C81">
      <w:pPr>
        <w:pStyle w:val="Paragraphedeliste"/>
        <w:numPr>
          <w:ilvl w:val="0"/>
          <w:numId w:val="22"/>
        </w:numPr>
        <w:spacing w:before="240" w:after="120" w:line="360" w:lineRule="auto"/>
        <w:ind w:left="357" w:hanging="357"/>
        <w:contextualSpacing w:val="0"/>
        <w:jc w:val="both"/>
        <w:rPr>
          <w:rFonts w:ascii="Arial" w:hAnsi="Arial" w:cs="Arial"/>
          <w:b/>
          <w:sz w:val="24"/>
          <w:szCs w:val="24"/>
        </w:rPr>
      </w:pPr>
      <w:r w:rsidRPr="004D620D">
        <w:rPr>
          <w:rFonts w:ascii="Arial" w:hAnsi="Arial" w:cs="Arial"/>
          <w:b/>
          <w:sz w:val="24"/>
          <w:szCs w:val="24"/>
        </w:rPr>
        <w:t>Lois</w:t>
      </w:r>
    </w:p>
    <w:p w14:paraId="62B34327" w14:textId="23554716" w:rsidR="0099773F" w:rsidRPr="004D620D" w:rsidRDefault="00F0494A" w:rsidP="007E5DF9">
      <w:pPr>
        <w:pStyle w:val="Paragraphedeliste"/>
        <w:numPr>
          <w:ilvl w:val="0"/>
          <w:numId w:val="6"/>
        </w:numPr>
        <w:spacing w:before="120" w:after="120" w:line="360" w:lineRule="auto"/>
        <w:contextualSpacing w:val="0"/>
        <w:jc w:val="both"/>
        <w:rPr>
          <w:rFonts w:ascii="Arial" w:hAnsi="Arial" w:cs="Arial"/>
          <w:sz w:val="24"/>
          <w:szCs w:val="24"/>
        </w:rPr>
      </w:pPr>
      <w:r>
        <w:rPr>
          <w:rFonts w:ascii="Arial" w:hAnsi="Arial" w:cs="Arial"/>
          <w:sz w:val="24"/>
          <w:szCs w:val="24"/>
        </w:rPr>
        <w:t>L</w:t>
      </w:r>
      <w:r w:rsidR="0099773F" w:rsidRPr="004D620D">
        <w:rPr>
          <w:rFonts w:ascii="Arial" w:hAnsi="Arial" w:cs="Arial"/>
          <w:sz w:val="24"/>
          <w:szCs w:val="24"/>
        </w:rPr>
        <w:t xml:space="preserve">a loi n°025-2018/an </w:t>
      </w:r>
      <w:r w:rsidR="00510695" w:rsidRPr="004D620D">
        <w:rPr>
          <w:rFonts w:ascii="Arial" w:hAnsi="Arial" w:cs="Arial"/>
          <w:sz w:val="24"/>
          <w:szCs w:val="24"/>
        </w:rPr>
        <w:t xml:space="preserve">du 31 mai 2018 </w:t>
      </w:r>
      <w:r w:rsidR="0099773F" w:rsidRPr="004D620D">
        <w:rPr>
          <w:rFonts w:ascii="Arial" w:hAnsi="Arial" w:cs="Arial"/>
          <w:sz w:val="24"/>
          <w:szCs w:val="24"/>
        </w:rPr>
        <w:t xml:space="preserve">portant code pénal </w:t>
      </w:r>
      <w:r w:rsidR="00996E22" w:rsidRPr="004D620D">
        <w:rPr>
          <w:rFonts w:ascii="Arial" w:hAnsi="Arial" w:cs="Arial"/>
          <w:sz w:val="24"/>
          <w:szCs w:val="24"/>
        </w:rPr>
        <w:t>- Burkina Faso</w:t>
      </w:r>
    </w:p>
    <w:p w14:paraId="12242003" w14:textId="3A94B7BD" w:rsidR="0099773F" w:rsidRPr="004D620D" w:rsidRDefault="00F0494A" w:rsidP="007E5DF9">
      <w:pPr>
        <w:pStyle w:val="Paragraphedeliste"/>
        <w:numPr>
          <w:ilvl w:val="0"/>
          <w:numId w:val="6"/>
        </w:numPr>
        <w:spacing w:before="120" w:after="120" w:line="360" w:lineRule="auto"/>
        <w:contextualSpacing w:val="0"/>
        <w:jc w:val="both"/>
        <w:rPr>
          <w:rFonts w:ascii="Arial" w:hAnsi="Arial" w:cs="Arial"/>
          <w:sz w:val="24"/>
          <w:szCs w:val="24"/>
        </w:rPr>
      </w:pPr>
      <w:r>
        <w:rPr>
          <w:rFonts w:ascii="Arial" w:hAnsi="Arial" w:cs="Arial"/>
          <w:sz w:val="24"/>
          <w:szCs w:val="24"/>
        </w:rPr>
        <w:t>L</w:t>
      </w:r>
      <w:r w:rsidR="0099773F" w:rsidRPr="004D620D">
        <w:rPr>
          <w:rFonts w:ascii="Arial" w:hAnsi="Arial" w:cs="Arial"/>
          <w:sz w:val="24"/>
          <w:szCs w:val="24"/>
        </w:rPr>
        <w:t>a loi n° 061-2015/CNT</w:t>
      </w:r>
      <w:r w:rsidR="00996E22" w:rsidRPr="004D620D">
        <w:rPr>
          <w:rFonts w:ascii="Arial" w:hAnsi="Arial" w:cs="Arial"/>
          <w:sz w:val="24"/>
          <w:szCs w:val="24"/>
        </w:rPr>
        <w:t xml:space="preserve"> du 06 septembre 2015</w:t>
      </w:r>
      <w:r w:rsidR="0099773F" w:rsidRPr="004D620D">
        <w:rPr>
          <w:rFonts w:ascii="Arial" w:hAnsi="Arial" w:cs="Arial"/>
          <w:sz w:val="24"/>
          <w:szCs w:val="24"/>
        </w:rPr>
        <w:t xml:space="preserve"> portant prévention, répression et réparation des violences </w:t>
      </w:r>
      <w:r w:rsidR="00996E22" w:rsidRPr="004D620D">
        <w:rPr>
          <w:rFonts w:ascii="Arial" w:hAnsi="Arial" w:cs="Arial"/>
          <w:sz w:val="24"/>
          <w:szCs w:val="24"/>
        </w:rPr>
        <w:t>à</w:t>
      </w:r>
      <w:r w:rsidR="0099773F" w:rsidRPr="004D620D">
        <w:rPr>
          <w:rFonts w:ascii="Arial" w:hAnsi="Arial" w:cs="Arial"/>
          <w:sz w:val="24"/>
          <w:szCs w:val="24"/>
        </w:rPr>
        <w:t xml:space="preserve"> l’égard des femmes et des filles et prise en charge des victimes au Burkina Faso</w:t>
      </w:r>
    </w:p>
    <w:p w14:paraId="2FB515E1" w14:textId="225BD73A" w:rsidR="0099773F" w:rsidRPr="004D620D" w:rsidRDefault="0099773F" w:rsidP="00D60C81">
      <w:pPr>
        <w:spacing w:before="120" w:after="120" w:line="360" w:lineRule="auto"/>
        <w:jc w:val="both"/>
        <w:rPr>
          <w:rFonts w:ascii="Arial" w:hAnsi="Arial" w:cs="Arial"/>
          <w:b/>
          <w:sz w:val="24"/>
          <w:szCs w:val="24"/>
        </w:rPr>
      </w:pPr>
      <w:r w:rsidRPr="004D620D">
        <w:rPr>
          <w:rFonts w:ascii="Arial" w:hAnsi="Arial" w:cs="Arial"/>
          <w:sz w:val="24"/>
          <w:szCs w:val="24"/>
        </w:rPr>
        <w:t xml:space="preserve">Le harcèlement sexuel et les agressions sexuelles sont définis, condamnés par </w:t>
      </w:r>
      <w:r w:rsidR="00996E22" w:rsidRPr="004D620D">
        <w:rPr>
          <w:rFonts w:ascii="Arial" w:hAnsi="Arial" w:cs="Arial"/>
          <w:sz w:val="24"/>
          <w:szCs w:val="24"/>
        </w:rPr>
        <w:t xml:space="preserve">les </w:t>
      </w:r>
      <w:r w:rsidRPr="004D620D">
        <w:rPr>
          <w:rFonts w:ascii="Arial" w:hAnsi="Arial" w:cs="Arial"/>
          <w:sz w:val="24"/>
          <w:szCs w:val="24"/>
        </w:rPr>
        <w:t>lois au Burkina Faso. Ces lois constituent des cadres juridiques pour</w:t>
      </w:r>
      <w:r w:rsidR="00F0494A">
        <w:rPr>
          <w:rFonts w:ascii="Arial" w:hAnsi="Arial" w:cs="Arial"/>
          <w:sz w:val="24"/>
          <w:szCs w:val="24"/>
        </w:rPr>
        <w:t xml:space="preserve"> prévenir, réprimer et réparer </w:t>
      </w:r>
      <w:r w:rsidRPr="004D620D">
        <w:rPr>
          <w:rFonts w:ascii="Arial" w:hAnsi="Arial" w:cs="Arial"/>
          <w:sz w:val="24"/>
          <w:szCs w:val="24"/>
        </w:rPr>
        <w:t xml:space="preserve">les cas de harcèlement sexuel et d’agressions sexuelles.  </w:t>
      </w:r>
    </w:p>
    <w:p w14:paraId="511526E3" w14:textId="77777777" w:rsidR="0099773F" w:rsidRPr="004D620D" w:rsidRDefault="0099773F" w:rsidP="00D60C81">
      <w:pPr>
        <w:pStyle w:val="Paragraphedeliste"/>
        <w:numPr>
          <w:ilvl w:val="0"/>
          <w:numId w:val="22"/>
        </w:numPr>
        <w:spacing w:before="240" w:after="120" w:line="360" w:lineRule="auto"/>
        <w:ind w:left="357" w:hanging="357"/>
        <w:contextualSpacing w:val="0"/>
        <w:jc w:val="both"/>
        <w:rPr>
          <w:rFonts w:ascii="Arial" w:hAnsi="Arial" w:cs="Arial"/>
          <w:b/>
          <w:sz w:val="24"/>
          <w:szCs w:val="24"/>
        </w:rPr>
      </w:pPr>
      <w:r w:rsidRPr="004D620D">
        <w:rPr>
          <w:rFonts w:ascii="Arial" w:hAnsi="Arial" w:cs="Arial"/>
          <w:b/>
          <w:sz w:val="24"/>
          <w:szCs w:val="24"/>
        </w:rPr>
        <w:t>Textes universitaires</w:t>
      </w:r>
    </w:p>
    <w:p w14:paraId="3381BD9D" w14:textId="4D0DBE2C" w:rsidR="0099773F" w:rsidRPr="004D620D" w:rsidRDefault="0099773F" w:rsidP="007E5DF9">
      <w:pPr>
        <w:pStyle w:val="Paragraphedeliste"/>
        <w:numPr>
          <w:ilvl w:val="0"/>
          <w:numId w:val="5"/>
        </w:numPr>
        <w:spacing w:before="120" w:after="120" w:line="360" w:lineRule="auto"/>
        <w:contextualSpacing w:val="0"/>
        <w:jc w:val="both"/>
        <w:rPr>
          <w:rFonts w:ascii="Arial" w:hAnsi="Arial" w:cs="Arial"/>
          <w:sz w:val="24"/>
          <w:szCs w:val="24"/>
        </w:rPr>
      </w:pPr>
      <w:r w:rsidRPr="004D620D">
        <w:rPr>
          <w:rFonts w:ascii="Arial" w:hAnsi="Arial" w:cs="Arial"/>
          <w:sz w:val="24"/>
          <w:szCs w:val="24"/>
        </w:rPr>
        <w:t>Règlement intérieur de l’Université Joseph K</w:t>
      </w:r>
      <w:r w:rsidR="00212093" w:rsidRPr="004D620D">
        <w:rPr>
          <w:rFonts w:ascii="Arial" w:hAnsi="Arial" w:cs="Arial"/>
          <w:sz w:val="24"/>
          <w:szCs w:val="24"/>
        </w:rPr>
        <w:t>i-</w:t>
      </w:r>
      <w:r w:rsidRPr="004D620D">
        <w:rPr>
          <w:rFonts w:ascii="Arial" w:hAnsi="Arial" w:cs="Arial"/>
          <w:sz w:val="24"/>
          <w:szCs w:val="24"/>
        </w:rPr>
        <w:t>Zerbo</w:t>
      </w:r>
    </w:p>
    <w:p w14:paraId="13540023" w14:textId="23456A57" w:rsidR="0099773F" w:rsidRPr="004D620D" w:rsidRDefault="0099773F" w:rsidP="007E5DF9">
      <w:pPr>
        <w:pStyle w:val="Paragraphedeliste"/>
        <w:numPr>
          <w:ilvl w:val="0"/>
          <w:numId w:val="5"/>
        </w:numPr>
        <w:spacing w:before="120" w:after="120" w:line="360" w:lineRule="auto"/>
        <w:contextualSpacing w:val="0"/>
        <w:jc w:val="both"/>
        <w:rPr>
          <w:rFonts w:ascii="Arial" w:hAnsi="Arial" w:cs="Arial"/>
          <w:sz w:val="24"/>
          <w:szCs w:val="24"/>
        </w:rPr>
      </w:pPr>
      <w:r w:rsidRPr="004D620D">
        <w:rPr>
          <w:rFonts w:ascii="Arial" w:hAnsi="Arial" w:cs="Arial"/>
          <w:sz w:val="24"/>
          <w:szCs w:val="24"/>
        </w:rPr>
        <w:t>Textes relati</w:t>
      </w:r>
      <w:r w:rsidR="00212093" w:rsidRPr="004D620D">
        <w:rPr>
          <w:rFonts w:ascii="Arial" w:hAnsi="Arial" w:cs="Arial"/>
          <w:sz w:val="24"/>
          <w:szCs w:val="24"/>
        </w:rPr>
        <w:t>f</w:t>
      </w:r>
      <w:r w:rsidRPr="004D620D">
        <w:rPr>
          <w:rFonts w:ascii="Arial" w:hAnsi="Arial" w:cs="Arial"/>
          <w:sz w:val="24"/>
          <w:szCs w:val="24"/>
        </w:rPr>
        <w:t>s aux franchises et libertés universitaires</w:t>
      </w:r>
      <w:r w:rsidR="00212093" w:rsidRPr="004D620D">
        <w:rPr>
          <w:rFonts w:ascii="Arial" w:hAnsi="Arial" w:cs="Arial"/>
          <w:sz w:val="24"/>
          <w:szCs w:val="24"/>
        </w:rPr>
        <w:t>.</w:t>
      </w:r>
    </w:p>
    <w:p w14:paraId="4C78E7F6" w14:textId="3574F7F0" w:rsidR="0099773F" w:rsidRPr="004D620D" w:rsidRDefault="0099773F" w:rsidP="007E5DF9">
      <w:pPr>
        <w:spacing w:before="120" w:after="120" w:line="360" w:lineRule="auto"/>
        <w:jc w:val="both"/>
        <w:rPr>
          <w:rFonts w:ascii="Arial" w:hAnsi="Arial" w:cs="Arial"/>
          <w:sz w:val="24"/>
          <w:szCs w:val="24"/>
        </w:rPr>
      </w:pPr>
      <w:r w:rsidRPr="004D620D">
        <w:rPr>
          <w:rFonts w:ascii="Arial" w:hAnsi="Arial" w:cs="Arial"/>
          <w:sz w:val="24"/>
          <w:szCs w:val="24"/>
        </w:rPr>
        <w:t xml:space="preserve">La présente politique n’a pas pour effet de limiter la portée des règlements, politiques ou ententes institutionnelles, ni des conventions collectives, ententes ou autres textes en vigueur à l’Université Joseph Ki Zerbo établissant les conditions de travail et d’études. </w:t>
      </w:r>
    </w:p>
    <w:p w14:paraId="3901A977" w14:textId="77777777" w:rsidR="006E6A0C" w:rsidRPr="004D620D" w:rsidRDefault="006448CB" w:rsidP="00D60C81">
      <w:pPr>
        <w:pStyle w:val="Paragraphedeliste"/>
        <w:numPr>
          <w:ilvl w:val="0"/>
          <w:numId w:val="22"/>
        </w:numPr>
        <w:spacing w:before="240" w:after="120" w:line="360" w:lineRule="auto"/>
        <w:ind w:left="357" w:hanging="357"/>
        <w:contextualSpacing w:val="0"/>
        <w:jc w:val="both"/>
        <w:rPr>
          <w:rFonts w:ascii="Arial" w:hAnsi="Arial" w:cs="Arial"/>
          <w:b/>
          <w:sz w:val="24"/>
          <w:szCs w:val="24"/>
        </w:rPr>
      </w:pPr>
      <w:r w:rsidRPr="004D620D">
        <w:rPr>
          <w:rFonts w:ascii="Arial" w:hAnsi="Arial" w:cs="Arial"/>
          <w:b/>
          <w:sz w:val="24"/>
          <w:szCs w:val="24"/>
        </w:rPr>
        <w:t>Note d'orientation</w:t>
      </w:r>
      <w:r w:rsidR="00C83D03" w:rsidRPr="004D620D">
        <w:rPr>
          <w:rFonts w:ascii="Arial" w:hAnsi="Arial" w:cs="Arial"/>
          <w:b/>
          <w:sz w:val="24"/>
          <w:szCs w:val="24"/>
        </w:rPr>
        <w:t xml:space="preserve"> </w:t>
      </w:r>
      <w:r w:rsidR="00CD5924" w:rsidRPr="004D620D">
        <w:rPr>
          <w:rFonts w:ascii="Arial" w:hAnsi="Arial" w:cs="Arial"/>
          <w:b/>
          <w:sz w:val="24"/>
          <w:szCs w:val="24"/>
        </w:rPr>
        <w:t xml:space="preserve">de la banque mondiale </w:t>
      </w:r>
      <w:r w:rsidR="00C83D03" w:rsidRPr="004D620D">
        <w:rPr>
          <w:rFonts w:ascii="Arial" w:hAnsi="Arial" w:cs="Arial"/>
          <w:b/>
          <w:sz w:val="24"/>
          <w:szCs w:val="24"/>
        </w:rPr>
        <w:t xml:space="preserve">portant sur la prévention, le signalement et le traitement des agressions et harcèlement sexuels dans les établissements d'enseignement supérieur. </w:t>
      </w:r>
    </w:p>
    <w:p w14:paraId="32E9DE17" w14:textId="50CFBB55" w:rsidR="00C83D03" w:rsidRPr="004D620D" w:rsidRDefault="00C83D03" w:rsidP="00A5784D">
      <w:pPr>
        <w:spacing w:before="120" w:after="120" w:line="360" w:lineRule="auto"/>
        <w:jc w:val="both"/>
      </w:pPr>
      <w:r w:rsidRPr="004D620D">
        <w:rPr>
          <w:rFonts w:ascii="Arial" w:hAnsi="Arial" w:cs="Arial"/>
          <w:sz w:val="24"/>
          <w:szCs w:val="24"/>
        </w:rPr>
        <w:t>Elle a été</w:t>
      </w:r>
      <w:r w:rsidR="006448CB" w:rsidRPr="004D620D">
        <w:rPr>
          <w:rFonts w:ascii="Arial" w:hAnsi="Arial" w:cs="Arial"/>
          <w:sz w:val="24"/>
          <w:szCs w:val="24"/>
        </w:rPr>
        <w:t xml:space="preserve"> </w:t>
      </w:r>
      <w:r w:rsidRPr="004D620D">
        <w:rPr>
          <w:rFonts w:ascii="Arial" w:hAnsi="Arial" w:cs="Arial"/>
          <w:sz w:val="24"/>
          <w:szCs w:val="24"/>
        </w:rPr>
        <w:t xml:space="preserve">faite </w:t>
      </w:r>
      <w:r w:rsidR="006448CB" w:rsidRPr="004D620D">
        <w:rPr>
          <w:rFonts w:ascii="Arial" w:hAnsi="Arial" w:cs="Arial"/>
          <w:sz w:val="24"/>
          <w:szCs w:val="24"/>
        </w:rPr>
        <w:t>par l'équipe de projet des centres d'excellence en Afrique (CEA)</w:t>
      </w:r>
      <w:r w:rsidRPr="004D620D">
        <w:rPr>
          <w:rFonts w:ascii="Arial" w:hAnsi="Arial" w:cs="Arial"/>
          <w:sz w:val="24"/>
          <w:szCs w:val="24"/>
        </w:rPr>
        <w:t>.</w:t>
      </w:r>
      <w:r w:rsidR="006448CB" w:rsidRPr="004D620D">
        <w:rPr>
          <w:rFonts w:ascii="Arial" w:hAnsi="Arial" w:cs="Arial"/>
          <w:sz w:val="24"/>
          <w:szCs w:val="24"/>
        </w:rPr>
        <w:t xml:space="preserve"> </w:t>
      </w:r>
      <w:r w:rsidRPr="004D620D">
        <w:rPr>
          <w:rFonts w:ascii="Arial" w:hAnsi="Arial" w:cs="Arial"/>
          <w:sz w:val="24"/>
          <w:szCs w:val="24"/>
        </w:rPr>
        <w:t>Cette note vise à fournir des conseils sur la manière de prévenir et de combattre le harcèlement sexuel.</w:t>
      </w:r>
    </w:p>
    <w:p w14:paraId="03A950FF" w14:textId="3AB85F1B" w:rsidR="006406E9" w:rsidRPr="004D620D" w:rsidRDefault="0099773F" w:rsidP="007E5DF9">
      <w:pPr>
        <w:spacing w:before="120" w:after="120" w:line="360" w:lineRule="auto"/>
        <w:jc w:val="both"/>
      </w:pPr>
      <w:r w:rsidRPr="004D620D">
        <w:rPr>
          <w:rFonts w:ascii="Arial" w:hAnsi="Arial" w:cs="Arial"/>
          <w:sz w:val="24"/>
          <w:szCs w:val="24"/>
        </w:rPr>
        <w:t>A des fins de précision, la présente politique ne modifie pas les documents mentionnés ci-haut et tout processus administratif, disciplinaire, criminel ou autre, susceptible d’être entrepris en raison d’un harcèlement sexuel</w:t>
      </w:r>
      <w:r w:rsidR="00B04A94" w:rsidRPr="004D620D">
        <w:rPr>
          <w:rFonts w:ascii="Arial" w:hAnsi="Arial" w:cs="Arial"/>
          <w:sz w:val="24"/>
          <w:szCs w:val="24"/>
        </w:rPr>
        <w:t xml:space="preserve"> et d’une agression sexuelle, e</w:t>
      </w:r>
      <w:r w:rsidRPr="004D620D">
        <w:rPr>
          <w:rFonts w:ascii="Arial" w:hAnsi="Arial" w:cs="Arial"/>
          <w:sz w:val="24"/>
          <w:szCs w:val="24"/>
        </w:rPr>
        <w:t>t mené conformément au cadre normatif applicable.</w:t>
      </w:r>
    </w:p>
    <w:p w14:paraId="1EB506E8" w14:textId="122D492B" w:rsidR="001B20A9" w:rsidRPr="004D620D" w:rsidRDefault="001B20A9" w:rsidP="007E5DF9">
      <w:pPr>
        <w:spacing w:before="120" w:after="120" w:line="360" w:lineRule="auto"/>
        <w:jc w:val="both"/>
        <w:rPr>
          <w:rFonts w:ascii="Arial" w:hAnsi="Arial" w:cs="Arial"/>
          <w:sz w:val="24"/>
          <w:szCs w:val="24"/>
        </w:rPr>
      </w:pPr>
    </w:p>
    <w:p w14:paraId="0DB3B0A7" w14:textId="6E5CA6B9" w:rsidR="001B20A9" w:rsidRPr="004D620D" w:rsidRDefault="00A243AC" w:rsidP="00212093">
      <w:pPr>
        <w:pStyle w:val="Titre1"/>
      </w:pPr>
      <w:bookmarkStart w:id="6" w:name="_Toc38593872"/>
      <w:r w:rsidRPr="004D620D">
        <w:lastRenderedPageBreak/>
        <w:t>CHAMP D’APPLICATION</w:t>
      </w:r>
      <w:r w:rsidR="006C1F56" w:rsidRPr="004D620D">
        <w:t xml:space="preserve"> / PORTEE DE LA POLITIQUE</w:t>
      </w:r>
      <w:bookmarkEnd w:id="6"/>
      <w:r w:rsidR="006C1F56" w:rsidRPr="004D620D">
        <w:t xml:space="preserve"> </w:t>
      </w:r>
    </w:p>
    <w:p w14:paraId="3E003DF6" w14:textId="2D16173C" w:rsidR="00AA4D24" w:rsidRPr="004D620D" w:rsidRDefault="00BD7588" w:rsidP="007E5DF9">
      <w:pPr>
        <w:spacing w:before="120" w:after="120" w:line="360" w:lineRule="auto"/>
        <w:jc w:val="both"/>
        <w:rPr>
          <w:rFonts w:ascii="Arial" w:hAnsi="Arial" w:cs="Arial"/>
          <w:b/>
          <w:sz w:val="24"/>
          <w:szCs w:val="24"/>
        </w:rPr>
      </w:pPr>
      <w:r w:rsidRPr="004D620D">
        <w:rPr>
          <w:rFonts w:ascii="Arial" w:hAnsi="Arial" w:cs="Arial"/>
          <w:sz w:val="24"/>
          <w:szCs w:val="24"/>
        </w:rPr>
        <w:t xml:space="preserve">La </w:t>
      </w:r>
      <w:r w:rsidR="001A6314" w:rsidRPr="004D620D">
        <w:rPr>
          <w:rFonts w:ascii="Arial" w:hAnsi="Arial" w:cs="Arial"/>
          <w:sz w:val="24"/>
          <w:szCs w:val="24"/>
        </w:rPr>
        <w:t xml:space="preserve">présente </w:t>
      </w:r>
      <w:r w:rsidRPr="004D620D">
        <w:rPr>
          <w:rFonts w:ascii="Arial" w:hAnsi="Arial" w:cs="Arial"/>
          <w:sz w:val="24"/>
          <w:szCs w:val="24"/>
        </w:rPr>
        <w:t>politique s’applique</w:t>
      </w:r>
      <w:r w:rsidR="00AA4D24" w:rsidRPr="004D620D">
        <w:rPr>
          <w:rFonts w:ascii="Arial" w:hAnsi="Arial" w:cs="Arial"/>
          <w:sz w:val="24"/>
          <w:szCs w:val="24"/>
        </w:rPr>
        <w:t xml:space="preserve"> : </w:t>
      </w:r>
    </w:p>
    <w:p w14:paraId="64ACA245" w14:textId="3685CB7B" w:rsidR="00AA4D24" w:rsidRPr="004D620D" w:rsidRDefault="00656DC3" w:rsidP="00D60C81">
      <w:pPr>
        <w:pStyle w:val="Paragraphedeliste"/>
        <w:numPr>
          <w:ilvl w:val="0"/>
          <w:numId w:val="31"/>
        </w:numPr>
        <w:spacing w:before="120" w:after="120" w:line="360" w:lineRule="auto"/>
        <w:contextualSpacing w:val="0"/>
        <w:jc w:val="both"/>
        <w:rPr>
          <w:rFonts w:ascii="Arial" w:hAnsi="Arial" w:cs="Arial"/>
          <w:sz w:val="24"/>
          <w:szCs w:val="24"/>
        </w:rPr>
      </w:pPr>
      <w:r>
        <w:rPr>
          <w:rFonts w:ascii="Arial" w:hAnsi="Arial" w:cs="Arial"/>
          <w:sz w:val="24"/>
          <w:szCs w:val="24"/>
        </w:rPr>
        <w:t>A</w:t>
      </w:r>
      <w:r w:rsidR="00BD7588" w:rsidRPr="004D620D">
        <w:rPr>
          <w:rFonts w:ascii="Arial" w:hAnsi="Arial" w:cs="Arial"/>
          <w:sz w:val="24"/>
          <w:szCs w:val="24"/>
        </w:rPr>
        <w:t xml:space="preserve"> </w:t>
      </w:r>
      <w:r w:rsidR="00A462EC" w:rsidRPr="004D620D">
        <w:rPr>
          <w:rFonts w:ascii="Arial" w:hAnsi="Arial" w:cs="Arial"/>
          <w:sz w:val="24"/>
          <w:szCs w:val="24"/>
        </w:rPr>
        <w:t>tout</w:t>
      </w:r>
      <w:r w:rsidR="00BD7588" w:rsidRPr="004D620D">
        <w:rPr>
          <w:rFonts w:ascii="Arial" w:hAnsi="Arial" w:cs="Arial"/>
          <w:sz w:val="24"/>
          <w:szCs w:val="24"/>
        </w:rPr>
        <w:t xml:space="preserve"> membre de la communauté </w:t>
      </w:r>
      <w:r w:rsidR="00BB69AE" w:rsidRPr="004D620D">
        <w:rPr>
          <w:rFonts w:ascii="Arial" w:hAnsi="Arial" w:cs="Arial"/>
          <w:sz w:val="24"/>
          <w:szCs w:val="24"/>
        </w:rPr>
        <w:t xml:space="preserve">du </w:t>
      </w:r>
      <w:r w:rsidR="00212093" w:rsidRPr="004D620D">
        <w:rPr>
          <w:rFonts w:ascii="Arial" w:hAnsi="Arial" w:cs="Arial"/>
          <w:sz w:val="24"/>
          <w:szCs w:val="24"/>
        </w:rPr>
        <w:t>CEA-</w:t>
      </w:r>
      <w:r w:rsidR="00604BFF" w:rsidRPr="004D620D">
        <w:rPr>
          <w:rFonts w:ascii="Arial" w:hAnsi="Arial" w:cs="Arial"/>
          <w:sz w:val="24"/>
          <w:szCs w:val="24"/>
        </w:rPr>
        <w:t>CEFORGRIS</w:t>
      </w:r>
      <w:r w:rsidR="00BD7588" w:rsidRPr="004D620D">
        <w:rPr>
          <w:rFonts w:ascii="Arial" w:hAnsi="Arial" w:cs="Arial"/>
          <w:sz w:val="24"/>
          <w:szCs w:val="24"/>
        </w:rPr>
        <w:t xml:space="preserve">, </w:t>
      </w:r>
      <w:r w:rsidR="00A462EC" w:rsidRPr="004D620D">
        <w:rPr>
          <w:rFonts w:ascii="Arial" w:hAnsi="Arial" w:cs="Arial"/>
          <w:sz w:val="24"/>
          <w:szCs w:val="24"/>
        </w:rPr>
        <w:t>qu’il soit dans un milieu d’</w:t>
      </w:r>
      <w:r w:rsidR="002160A0" w:rsidRPr="004D620D">
        <w:rPr>
          <w:rFonts w:ascii="Arial" w:hAnsi="Arial" w:cs="Arial"/>
          <w:sz w:val="24"/>
          <w:szCs w:val="24"/>
        </w:rPr>
        <w:t>é</w:t>
      </w:r>
      <w:r w:rsidR="00A462EC" w:rsidRPr="004D620D">
        <w:rPr>
          <w:rFonts w:ascii="Arial" w:hAnsi="Arial" w:cs="Arial"/>
          <w:sz w:val="24"/>
          <w:szCs w:val="24"/>
        </w:rPr>
        <w:t>tude</w:t>
      </w:r>
      <w:r w:rsidR="001A6314" w:rsidRPr="004D620D">
        <w:rPr>
          <w:rFonts w:ascii="Arial" w:hAnsi="Arial" w:cs="Arial"/>
          <w:sz w:val="24"/>
          <w:szCs w:val="24"/>
        </w:rPr>
        <w:t>s</w:t>
      </w:r>
      <w:r w:rsidR="00A462EC" w:rsidRPr="004D620D">
        <w:rPr>
          <w:rFonts w:ascii="Arial" w:hAnsi="Arial" w:cs="Arial"/>
          <w:sz w:val="24"/>
          <w:szCs w:val="24"/>
        </w:rPr>
        <w:t xml:space="preserve"> ou de travail, ainsi qu’aux tiers ; </w:t>
      </w:r>
    </w:p>
    <w:p w14:paraId="79FED775" w14:textId="40FE0A0F" w:rsidR="00BD7588" w:rsidRPr="004D620D" w:rsidRDefault="00656DC3" w:rsidP="00D60C81">
      <w:pPr>
        <w:pStyle w:val="Paragraphedeliste"/>
        <w:numPr>
          <w:ilvl w:val="0"/>
          <w:numId w:val="31"/>
        </w:numPr>
        <w:spacing w:before="120" w:after="120" w:line="360" w:lineRule="auto"/>
        <w:contextualSpacing w:val="0"/>
        <w:jc w:val="both"/>
        <w:rPr>
          <w:rFonts w:ascii="Arial" w:hAnsi="Arial" w:cs="Arial"/>
          <w:sz w:val="24"/>
          <w:szCs w:val="24"/>
        </w:rPr>
      </w:pPr>
      <w:r>
        <w:rPr>
          <w:rFonts w:ascii="Arial" w:hAnsi="Arial" w:cs="Arial"/>
          <w:sz w:val="24"/>
          <w:szCs w:val="24"/>
        </w:rPr>
        <w:t>A</w:t>
      </w:r>
      <w:r w:rsidR="00BD7588" w:rsidRPr="004D620D">
        <w:rPr>
          <w:rFonts w:ascii="Arial" w:hAnsi="Arial" w:cs="Arial"/>
          <w:sz w:val="24"/>
          <w:szCs w:val="24"/>
        </w:rPr>
        <w:t xml:space="preserve">ux situations de harcèlement </w:t>
      </w:r>
      <w:r w:rsidR="001A6314" w:rsidRPr="004D620D">
        <w:rPr>
          <w:rFonts w:ascii="Arial" w:hAnsi="Arial" w:cs="Arial"/>
          <w:sz w:val="24"/>
          <w:szCs w:val="24"/>
        </w:rPr>
        <w:t xml:space="preserve">sexuel ou d’agressions sexuelles </w:t>
      </w:r>
      <w:r w:rsidR="00BD7588" w:rsidRPr="004D620D">
        <w:rPr>
          <w:rFonts w:ascii="Arial" w:hAnsi="Arial" w:cs="Arial"/>
          <w:sz w:val="24"/>
          <w:szCs w:val="24"/>
        </w:rPr>
        <w:t xml:space="preserve">survenant sur </w:t>
      </w:r>
      <w:r w:rsidR="006635E7" w:rsidRPr="004D620D">
        <w:rPr>
          <w:rFonts w:ascii="Arial" w:hAnsi="Arial" w:cs="Arial"/>
          <w:sz w:val="24"/>
          <w:szCs w:val="24"/>
        </w:rPr>
        <w:t xml:space="preserve">l’ensemble des terrains et bâtiments dont le </w:t>
      </w:r>
      <w:r w:rsidR="00604BFF" w:rsidRPr="004D620D">
        <w:rPr>
          <w:rFonts w:ascii="Arial" w:hAnsi="Arial" w:cs="Arial"/>
          <w:sz w:val="24"/>
          <w:szCs w:val="24"/>
        </w:rPr>
        <w:t>CEFORGRIS</w:t>
      </w:r>
      <w:r w:rsidR="006635E7" w:rsidRPr="004D620D">
        <w:rPr>
          <w:rFonts w:ascii="Arial" w:hAnsi="Arial" w:cs="Arial"/>
          <w:sz w:val="24"/>
          <w:szCs w:val="24"/>
        </w:rPr>
        <w:t xml:space="preserve"> est propriétaire, locataire ou occupant</w:t>
      </w:r>
      <w:r w:rsidR="00BD7588" w:rsidRPr="004D620D">
        <w:rPr>
          <w:rFonts w:ascii="Arial" w:hAnsi="Arial" w:cs="Arial"/>
          <w:sz w:val="24"/>
          <w:szCs w:val="24"/>
        </w:rPr>
        <w:t>,</w:t>
      </w:r>
      <w:r w:rsidR="00E10F7B" w:rsidRPr="004D620D">
        <w:rPr>
          <w:rFonts w:ascii="Arial" w:hAnsi="Arial" w:cs="Arial"/>
          <w:sz w:val="24"/>
          <w:szCs w:val="24"/>
        </w:rPr>
        <w:t xml:space="preserve"> </w:t>
      </w:r>
      <w:r w:rsidR="00BD7588" w:rsidRPr="004D620D">
        <w:rPr>
          <w:rFonts w:ascii="Arial" w:hAnsi="Arial" w:cs="Arial"/>
          <w:sz w:val="24"/>
          <w:szCs w:val="24"/>
        </w:rPr>
        <w:t xml:space="preserve">ou encore sur les médias sociaux ou autres médias électroniques, lorsque celles-ci surviennent dans le cadre </w:t>
      </w:r>
      <w:r w:rsidR="00E168DF" w:rsidRPr="004D620D">
        <w:rPr>
          <w:rFonts w:ascii="Arial" w:hAnsi="Arial" w:cs="Arial"/>
          <w:sz w:val="24"/>
          <w:szCs w:val="24"/>
        </w:rPr>
        <w:t xml:space="preserve">de situations vécues ou </w:t>
      </w:r>
      <w:r w:rsidR="00BD7588" w:rsidRPr="004D620D">
        <w:rPr>
          <w:rFonts w:ascii="Arial" w:hAnsi="Arial" w:cs="Arial"/>
          <w:sz w:val="24"/>
          <w:szCs w:val="24"/>
        </w:rPr>
        <w:t xml:space="preserve">d’activités liées </w:t>
      </w:r>
      <w:r w:rsidR="002160A0" w:rsidRPr="004D620D">
        <w:rPr>
          <w:rFonts w:ascii="Arial" w:hAnsi="Arial" w:cs="Arial"/>
          <w:sz w:val="24"/>
          <w:szCs w:val="24"/>
        </w:rPr>
        <w:t xml:space="preserve">au </w:t>
      </w:r>
      <w:r w:rsidR="00212093" w:rsidRPr="004D620D">
        <w:rPr>
          <w:rFonts w:ascii="Arial" w:hAnsi="Arial" w:cs="Arial"/>
          <w:sz w:val="24"/>
          <w:szCs w:val="24"/>
        </w:rPr>
        <w:t>CEA-</w:t>
      </w:r>
      <w:r w:rsidR="00604BFF" w:rsidRPr="004D620D">
        <w:rPr>
          <w:rFonts w:ascii="Arial" w:hAnsi="Arial" w:cs="Arial"/>
          <w:sz w:val="24"/>
          <w:szCs w:val="24"/>
        </w:rPr>
        <w:t>CEFORGRIS</w:t>
      </w:r>
      <w:r w:rsidR="00BB59F0" w:rsidRPr="004D620D">
        <w:rPr>
          <w:rFonts w:ascii="Arial" w:hAnsi="Arial" w:cs="Arial"/>
          <w:sz w:val="24"/>
          <w:szCs w:val="24"/>
        </w:rPr>
        <w:t>.</w:t>
      </w:r>
      <w:r w:rsidR="00E168DF" w:rsidRPr="004D620D">
        <w:rPr>
          <w:rFonts w:ascii="Arial" w:hAnsi="Arial" w:cs="Arial"/>
          <w:sz w:val="24"/>
          <w:szCs w:val="24"/>
        </w:rPr>
        <w:t xml:space="preserve"> </w:t>
      </w:r>
    </w:p>
    <w:p w14:paraId="647A7F73" w14:textId="259AE9D1" w:rsidR="0098216C" w:rsidRPr="004D620D" w:rsidRDefault="001B68C3" w:rsidP="007E5DF9">
      <w:pPr>
        <w:spacing w:before="120" w:after="120" w:line="360" w:lineRule="auto"/>
        <w:jc w:val="both"/>
        <w:rPr>
          <w:rFonts w:ascii="Arial" w:hAnsi="Arial" w:cs="Arial"/>
          <w:sz w:val="24"/>
          <w:szCs w:val="24"/>
        </w:rPr>
      </w:pPr>
      <w:r w:rsidRPr="004D620D">
        <w:rPr>
          <w:rFonts w:ascii="Arial" w:hAnsi="Arial" w:cs="Arial"/>
          <w:sz w:val="24"/>
          <w:szCs w:val="24"/>
        </w:rPr>
        <w:t>Lorsque l</w:t>
      </w:r>
      <w:r w:rsidR="00FF6CC3" w:rsidRPr="004D620D">
        <w:rPr>
          <w:rFonts w:ascii="Arial" w:hAnsi="Arial" w:cs="Arial"/>
          <w:sz w:val="24"/>
          <w:szCs w:val="24"/>
        </w:rPr>
        <w:t xml:space="preserve">a politique </w:t>
      </w:r>
      <w:r w:rsidRPr="004D620D">
        <w:rPr>
          <w:rFonts w:ascii="Arial" w:hAnsi="Arial" w:cs="Arial"/>
          <w:sz w:val="24"/>
          <w:szCs w:val="24"/>
        </w:rPr>
        <w:t xml:space="preserve">ne </w:t>
      </w:r>
      <w:r w:rsidR="00FF6CC3" w:rsidRPr="004D620D">
        <w:rPr>
          <w:rFonts w:ascii="Arial" w:hAnsi="Arial" w:cs="Arial"/>
          <w:sz w:val="24"/>
          <w:szCs w:val="24"/>
        </w:rPr>
        <w:t xml:space="preserve">peut pas s'appliquer sur une personne extérieure </w:t>
      </w:r>
      <w:r w:rsidRPr="004D620D">
        <w:rPr>
          <w:rFonts w:ascii="Arial" w:hAnsi="Arial" w:cs="Arial"/>
          <w:sz w:val="24"/>
          <w:szCs w:val="24"/>
        </w:rPr>
        <w:t xml:space="preserve">du </w:t>
      </w:r>
      <w:r w:rsidR="00604BFF" w:rsidRPr="004D620D">
        <w:rPr>
          <w:rFonts w:ascii="Arial" w:hAnsi="Arial" w:cs="Arial"/>
          <w:sz w:val="24"/>
          <w:szCs w:val="24"/>
        </w:rPr>
        <w:t>CEFORGRIS</w:t>
      </w:r>
      <w:r w:rsidR="00FF6CC3" w:rsidRPr="004D620D">
        <w:rPr>
          <w:rFonts w:ascii="Arial" w:hAnsi="Arial" w:cs="Arial"/>
          <w:sz w:val="24"/>
          <w:szCs w:val="24"/>
        </w:rPr>
        <w:t>,</w:t>
      </w:r>
      <w:r w:rsidRPr="004D620D">
        <w:rPr>
          <w:rFonts w:ascii="Arial" w:hAnsi="Arial" w:cs="Arial"/>
          <w:sz w:val="24"/>
          <w:szCs w:val="24"/>
        </w:rPr>
        <w:t xml:space="preserve"> la victime </w:t>
      </w:r>
      <w:r w:rsidR="00B84EBA" w:rsidRPr="004D620D">
        <w:rPr>
          <w:rFonts w:ascii="Arial" w:hAnsi="Arial" w:cs="Arial"/>
          <w:sz w:val="24"/>
          <w:szCs w:val="24"/>
        </w:rPr>
        <w:t>et/ou</w:t>
      </w:r>
      <w:r w:rsidRPr="004D620D">
        <w:rPr>
          <w:rFonts w:ascii="Arial" w:hAnsi="Arial" w:cs="Arial"/>
          <w:sz w:val="24"/>
          <w:szCs w:val="24"/>
        </w:rPr>
        <w:t xml:space="preserve"> le </w:t>
      </w:r>
      <w:r w:rsidR="00212093" w:rsidRPr="004D620D">
        <w:rPr>
          <w:rFonts w:ascii="Arial" w:hAnsi="Arial" w:cs="Arial"/>
          <w:sz w:val="24"/>
          <w:szCs w:val="24"/>
        </w:rPr>
        <w:t>CEA-</w:t>
      </w:r>
      <w:r w:rsidR="00604BFF" w:rsidRPr="004D620D">
        <w:rPr>
          <w:rFonts w:ascii="Arial" w:hAnsi="Arial" w:cs="Arial"/>
          <w:sz w:val="24"/>
          <w:szCs w:val="24"/>
        </w:rPr>
        <w:t>CEFORGRIS</w:t>
      </w:r>
      <w:r w:rsidRPr="004D620D">
        <w:rPr>
          <w:rFonts w:ascii="Arial" w:hAnsi="Arial" w:cs="Arial"/>
          <w:sz w:val="24"/>
          <w:szCs w:val="24"/>
        </w:rPr>
        <w:t xml:space="preserve"> pourraient solliciter les services </w:t>
      </w:r>
      <w:r w:rsidR="000179E5" w:rsidRPr="004D620D">
        <w:rPr>
          <w:rFonts w:ascii="Arial" w:hAnsi="Arial" w:cs="Arial"/>
          <w:sz w:val="24"/>
          <w:szCs w:val="24"/>
        </w:rPr>
        <w:t>de la police</w:t>
      </w:r>
      <w:r w:rsidR="00F15BD2" w:rsidRPr="004D620D">
        <w:rPr>
          <w:rFonts w:ascii="Arial" w:hAnsi="Arial" w:cs="Arial"/>
          <w:sz w:val="24"/>
          <w:szCs w:val="24"/>
        </w:rPr>
        <w:t>, de la justice</w:t>
      </w:r>
      <w:r w:rsidR="000179E5" w:rsidRPr="004D620D">
        <w:rPr>
          <w:rFonts w:ascii="Arial" w:hAnsi="Arial" w:cs="Arial"/>
          <w:sz w:val="24"/>
          <w:szCs w:val="24"/>
        </w:rPr>
        <w:t xml:space="preserve"> </w:t>
      </w:r>
      <w:r w:rsidR="00A65356" w:rsidRPr="004D620D">
        <w:rPr>
          <w:rFonts w:ascii="Arial" w:hAnsi="Arial" w:cs="Arial"/>
          <w:sz w:val="24"/>
          <w:szCs w:val="24"/>
        </w:rPr>
        <w:t xml:space="preserve">et </w:t>
      </w:r>
      <w:r w:rsidR="00F15BD2" w:rsidRPr="004D620D">
        <w:rPr>
          <w:rFonts w:ascii="Arial" w:hAnsi="Arial" w:cs="Arial"/>
          <w:sz w:val="24"/>
          <w:szCs w:val="24"/>
        </w:rPr>
        <w:t xml:space="preserve">aussi </w:t>
      </w:r>
      <w:r w:rsidR="00A65356" w:rsidRPr="004D620D">
        <w:rPr>
          <w:rFonts w:ascii="Arial" w:hAnsi="Arial" w:cs="Arial"/>
          <w:sz w:val="24"/>
          <w:szCs w:val="24"/>
        </w:rPr>
        <w:t>d'autres organisations formelles et informelles fournissant un soutien aux victimes</w:t>
      </w:r>
      <w:r w:rsidR="000179E5" w:rsidRPr="004D620D">
        <w:rPr>
          <w:rFonts w:ascii="Arial" w:hAnsi="Arial" w:cs="Arial"/>
          <w:sz w:val="24"/>
          <w:szCs w:val="24"/>
        </w:rPr>
        <w:t xml:space="preserve">. </w:t>
      </w:r>
      <w:r w:rsidR="00FF6CC3" w:rsidRPr="004D620D">
        <w:rPr>
          <w:rFonts w:ascii="Arial" w:hAnsi="Arial" w:cs="Arial"/>
          <w:sz w:val="24"/>
          <w:szCs w:val="24"/>
        </w:rPr>
        <w:t xml:space="preserve"> </w:t>
      </w:r>
    </w:p>
    <w:p w14:paraId="078ED209" w14:textId="24207FE1" w:rsidR="001B20A9" w:rsidRPr="004D620D" w:rsidRDefault="001B20A9" w:rsidP="007E5DF9">
      <w:pPr>
        <w:spacing w:before="120" w:after="120" w:line="360" w:lineRule="auto"/>
        <w:rPr>
          <w:rFonts w:ascii="Arial" w:hAnsi="Arial" w:cs="Arial"/>
          <w:b/>
          <w:sz w:val="24"/>
          <w:szCs w:val="24"/>
        </w:rPr>
      </w:pPr>
      <w:r w:rsidRPr="004D620D">
        <w:rPr>
          <w:rFonts w:ascii="Arial" w:hAnsi="Arial" w:cs="Arial"/>
          <w:b/>
          <w:sz w:val="24"/>
          <w:szCs w:val="24"/>
        </w:rPr>
        <w:br w:type="page"/>
      </w:r>
    </w:p>
    <w:p w14:paraId="2773D0E0" w14:textId="7A95EB8D" w:rsidR="00A243AC" w:rsidRPr="004D620D" w:rsidRDefault="00A243AC" w:rsidP="00212093">
      <w:pPr>
        <w:pStyle w:val="Titre1"/>
      </w:pPr>
      <w:bookmarkStart w:id="7" w:name="_Toc38593873"/>
      <w:r w:rsidRPr="004D620D">
        <w:lastRenderedPageBreak/>
        <w:t>DEFINITIONS DES CONCEPTS</w:t>
      </w:r>
      <w:bookmarkEnd w:id="7"/>
    </w:p>
    <w:p w14:paraId="3739D3EE" w14:textId="63586FC7" w:rsidR="00123436" w:rsidRPr="004D620D" w:rsidRDefault="001A2557" w:rsidP="00D60C81">
      <w:pPr>
        <w:spacing w:before="240" w:after="120" w:line="360" w:lineRule="auto"/>
        <w:jc w:val="both"/>
        <w:rPr>
          <w:rFonts w:ascii="Arial" w:hAnsi="Arial" w:cs="Arial"/>
          <w:sz w:val="24"/>
          <w:szCs w:val="24"/>
        </w:rPr>
      </w:pPr>
      <w:r w:rsidRPr="004D620D">
        <w:rPr>
          <w:rFonts w:ascii="Arial" w:hAnsi="Arial" w:cs="Arial"/>
          <w:sz w:val="24"/>
          <w:szCs w:val="24"/>
        </w:rPr>
        <w:t xml:space="preserve">Dans le </w:t>
      </w:r>
      <w:r w:rsidR="00C85436" w:rsidRPr="004D620D">
        <w:rPr>
          <w:rFonts w:ascii="Arial" w:hAnsi="Arial" w:cs="Arial"/>
          <w:sz w:val="24"/>
          <w:szCs w:val="24"/>
        </w:rPr>
        <w:t>présent</w:t>
      </w:r>
      <w:r w:rsidRPr="004D620D">
        <w:rPr>
          <w:rFonts w:ascii="Arial" w:hAnsi="Arial" w:cs="Arial"/>
          <w:sz w:val="24"/>
          <w:szCs w:val="24"/>
        </w:rPr>
        <w:t xml:space="preserve"> </w:t>
      </w:r>
      <w:r w:rsidR="00967271" w:rsidRPr="004D620D">
        <w:rPr>
          <w:rFonts w:ascii="Arial" w:hAnsi="Arial" w:cs="Arial"/>
          <w:sz w:val="24"/>
          <w:szCs w:val="24"/>
        </w:rPr>
        <w:t>document</w:t>
      </w:r>
      <w:r w:rsidR="00432724" w:rsidRPr="004D620D">
        <w:rPr>
          <w:rFonts w:ascii="Arial" w:hAnsi="Arial" w:cs="Arial"/>
          <w:sz w:val="24"/>
          <w:szCs w:val="24"/>
        </w:rPr>
        <w:t xml:space="preserve">, </w:t>
      </w:r>
      <w:r w:rsidR="00E234F7" w:rsidRPr="004D620D">
        <w:rPr>
          <w:rFonts w:ascii="Arial" w:hAnsi="Arial" w:cs="Arial"/>
          <w:sz w:val="24"/>
          <w:szCs w:val="24"/>
        </w:rPr>
        <w:t xml:space="preserve">plusieurs concepts ont été définis </w:t>
      </w:r>
      <w:r w:rsidR="00BA70FC" w:rsidRPr="004D620D">
        <w:rPr>
          <w:rFonts w:ascii="Arial" w:hAnsi="Arial" w:cs="Arial"/>
          <w:sz w:val="24"/>
          <w:szCs w:val="24"/>
        </w:rPr>
        <w:t>afin d'éviter tout malentendu</w:t>
      </w:r>
      <w:r w:rsidR="000D127C" w:rsidRPr="004D620D">
        <w:rPr>
          <w:rFonts w:ascii="Arial" w:hAnsi="Arial" w:cs="Arial"/>
          <w:sz w:val="24"/>
          <w:szCs w:val="24"/>
        </w:rPr>
        <w:t xml:space="preserve"> ou diverses interprétation</w:t>
      </w:r>
      <w:r w:rsidR="004C10DB" w:rsidRPr="004D620D">
        <w:rPr>
          <w:rFonts w:ascii="Arial" w:hAnsi="Arial" w:cs="Arial"/>
          <w:sz w:val="24"/>
          <w:szCs w:val="24"/>
        </w:rPr>
        <w:t>s</w:t>
      </w:r>
      <w:r w:rsidR="00123436" w:rsidRPr="004D620D">
        <w:rPr>
          <w:rFonts w:ascii="Arial" w:hAnsi="Arial" w:cs="Arial"/>
          <w:sz w:val="24"/>
          <w:szCs w:val="24"/>
        </w:rPr>
        <w:t xml:space="preserve">. </w:t>
      </w:r>
      <w:r w:rsidR="009D4C25" w:rsidRPr="004D620D">
        <w:rPr>
          <w:rFonts w:ascii="Arial" w:hAnsi="Arial" w:cs="Arial"/>
          <w:sz w:val="24"/>
          <w:szCs w:val="24"/>
        </w:rPr>
        <w:t xml:space="preserve">La plupart des définitions </w:t>
      </w:r>
      <w:r w:rsidR="004C10DB" w:rsidRPr="004D620D">
        <w:rPr>
          <w:rFonts w:ascii="Arial" w:hAnsi="Arial" w:cs="Arial"/>
          <w:sz w:val="24"/>
          <w:szCs w:val="24"/>
        </w:rPr>
        <w:t xml:space="preserve">ont été </w:t>
      </w:r>
      <w:r w:rsidR="009D4C25" w:rsidRPr="004D620D">
        <w:rPr>
          <w:rFonts w:ascii="Arial" w:hAnsi="Arial" w:cs="Arial"/>
          <w:sz w:val="24"/>
          <w:szCs w:val="24"/>
        </w:rPr>
        <w:t>tirées des lois burkinabè</w:t>
      </w:r>
      <w:r w:rsidR="0072605D" w:rsidRPr="004D620D">
        <w:rPr>
          <w:rFonts w:ascii="Arial" w:hAnsi="Arial" w:cs="Arial"/>
          <w:sz w:val="24"/>
          <w:szCs w:val="24"/>
        </w:rPr>
        <w:t xml:space="preserve"> notamment </w:t>
      </w:r>
      <w:r w:rsidR="00DD6570" w:rsidRPr="004D620D">
        <w:rPr>
          <w:rFonts w:ascii="Arial" w:hAnsi="Arial" w:cs="Arial"/>
          <w:sz w:val="24"/>
          <w:szCs w:val="24"/>
        </w:rPr>
        <w:t xml:space="preserve">du </w:t>
      </w:r>
      <w:r w:rsidR="0072605D" w:rsidRPr="004D620D">
        <w:rPr>
          <w:rFonts w:ascii="Arial" w:hAnsi="Arial" w:cs="Arial"/>
          <w:sz w:val="24"/>
          <w:szCs w:val="24"/>
        </w:rPr>
        <w:t>code pénal</w:t>
      </w:r>
      <w:r w:rsidR="009D4C25" w:rsidRPr="004D620D">
        <w:rPr>
          <w:rFonts w:ascii="Arial" w:hAnsi="Arial" w:cs="Arial"/>
          <w:sz w:val="24"/>
          <w:szCs w:val="24"/>
        </w:rPr>
        <w:t xml:space="preserve"> et aussi de la note d’orientation de la </w:t>
      </w:r>
      <w:r w:rsidR="004F03C5" w:rsidRPr="004D620D">
        <w:rPr>
          <w:rFonts w:ascii="Arial" w:hAnsi="Arial" w:cs="Arial"/>
          <w:sz w:val="24"/>
          <w:szCs w:val="24"/>
        </w:rPr>
        <w:t>B</w:t>
      </w:r>
      <w:r w:rsidR="009D4C25" w:rsidRPr="004D620D">
        <w:rPr>
          <w:rFonts w:ascii="Arial" w:hAnsi="Arial" w:cs="Arial"/>
          <w:sz w:val="24"/>
          <w:szCs w:val="24"/>
        </w:rPr>
        <w:t xml:space="preserve">anque </w:t>
      </w:r>
      <w:r w:rsidR="004F03C5" w:rsidRPr="004D620D">
        <w:rPr>
          <w:rFonts w:ascii="Arial" w:hAnsi="Arial" w:cs="Arial"/>
          <w:sz w:val="24"/>
          <w:szCs w:val="24"/>
        </w:rPr>
        <w:t>M</w:t>
      </w:r>
      <w:r w:rsidR="009D4C25" w:rsidRPr="004D620D">
        <w:rPr>
          <w:rFonts w:ascii="Arial" w:hAnsi="Arial" w:cs="Arial"/>
          <w:sz w:val="24"/>
          <w:szCs w:val="24"/>
        </w:rPr>
        <w:t>ondiale portant</w:t>
      </w:r>
      <w:r w:rsidR="0072118F" w:rsidRPr="004D620D">
        <w:rPr>
          <w:rFonts w:ascii="Arial" w:hAnsi="Arial" w:cs="Arial"/>
          <w:sz w:val="24"/>
          <w:szCs w:val="24"/>
        </w:rPr>
        <w:t xml:space="preserve"> sur </w:t>
      </w:r>
      <w:r w:rsidR="00FC67CF" w:rsidRPr="004D620D">
        <w:rPr>
          <w:rFonts w:ascii="Arial" w:hAnsi="Arial" w:cs="Arial"/>
          <w:sz w:val="24"/>
          <w:szCs w:val="24"/>
        </w:rPr>
        <w:t>la lutte contre le</w:t>
      </w:r>
      <w:r w:rsidR="009D4C25" w:rsidRPr="004D620D">
        <w:rPr>
          <w:rFonts w:ascii="Arial" w:hAnsi="Arial" w:cs="Arial"/>
          <w:sz w:val="24"/>
          <w:szCs w:val="24"/>
        </w:rPr>
        <w:t xml:space="preserve"> harcèlement</w:t>
      </w:r>
      <w:r w:rsidR="00FC67CF" w:rsidRPr="004D620D">
        <w:rPr>
          <w:rFonts w:ascii="Arial" w:hAnsi="Arial" w:cs="Arial"/>
          <w:sz w:val="24"/>
          <w:szCs w:val="24"/>
        </w:rPr>
        <w:t xml:space="preserve"> et les agressions</w:t>
      </w:r>
      <w:r w:rsidR="009D4C25" w:rsidRPr="004D620D">
        <w:rPr>
          <w:rFonts w:ascii="Arial" w:hAnsi="Arial" w:cs="Arial"/>
          <w:sz w:val="24"/>
          <w:szCs w:val="24"/>
        </w:rPr>
        <w:t xml:space="preserve"> sexuels</w:t>
      </w:r>
      <w:r w:rsidR="00FC67CF" w:rsidRPr="004D620D">
        <w:rPr>
          <w:rFonts w:ascii="Arial" w:hAnsi="Arial" w:cs="Arial"/>
          <w:sz w:val="24"/>
          <w:szCs w:val="24"/>
        </w:rPr>
        <w:t>. En cas de conflit</w:t>
      </w:r>
      <w:r w:rsidR="004F03C5" w:rsidRPr="004D620D">
        <w:rPr>
          <w:rFonts w:ascii="Arial" w:hAnsi="Arial" w:cs="Arial"/>
          <w:sz w:val="24"/>
          <w:szCs w:val="24"/>
        </w:rPr>
        <w:t xml:space="preserve"> juridique</w:t>
      </w:r>
      <w:r w:rsidR="00FC67CF" w:rsidRPr="004D620D">
        <w:rPr>
          <w:rFonts w:ascii="Arial" w:hAnsi="Arial" w:cs="Arial"/>
          <w:sz w:val="24"/>
          <w:szCs w:val="24"/>
        </w:rPr>
        <w:t>, les lois burkinabé priment sur les autres textes ou notes.</w:t>
      </w:r>
    </w:p>
    <w:p w14:paraId="2C085EFD" w14:textId="70F65854" w:rsidR="00E10F7B" w:rsidRPr="004D620D" w:rsidRDefault="00EC7F2C" w:rsidP="00D60C81">
      <w:pPr>
        <w:spacing w:before="360" w:after="120" w:line="360" w:lineRule="auto"/>
        <w:jc w:val="both"/>
        <w:rPr>
          <w:rFonts w:ascii="Arial" w:hAnsi="Arial" w:cs="Arial"/>
          <w:b/>
          <w:sz w:val="24"/>
          <w:szCs w:val="24"/>
        </w:rPr>
      </w:pPr>
      <w:r w:rsidRPr="004D620D">
        <w:rPr>
          <w:rFonts w:ascii="Arial" w:hAnsi="Arial" w:cs="Arial"/>
          <w:b/>
          <w:sz w:val="24"/>
          <w:szCs w:val="24"/>
        </w:rPr>
        <w:t>V</w:t>
      </w:r>
      <w:r w:rsidR="00E10F7B" w:rsidRPr="004D620D">
        <w:rPr>
          <w:rFonts w:ascii="Arial" w:hAnsi="Arial" w:cs="Arial"/>
          <w:b/>
          <w:sz w:val="24"/>
          <w:szCs w:val="24"/>
        </w:rPr>
        <w:t xml:space="preserve">iolences sexuelles ou agressions sexuelles </w:t>
      </w:r>
    </w:p>
    <w:p w14:paraId="702D6798" w14:textId="3FE11B32" w:rsidR="007B05D1" w:rsidRPr="004D620D" w:rsidRDefault="003C7BDD" w:rsidP="007E5DF9">
      <w:pPr>
        <w:spacing w:before="120" w:after="120" w:line="360" w:lineRule="auto"/>
        <w:jc w:val="both"/>
        <w:rPr>
          <w:rFonts w:ascii="Arial" w:hAnsi="Arial" w:cs="Arial"/>
          <w:sz w:val="24"/>
          <w:szCs w:val="24"/>
        </w:rPr>
      </w:pPr>
      <w:r w:rsidRPr="004D620D">
        <w:rPr>
          <w:rFonts w:ascii="Arial" w:hAnsi="Arial" w:cs="Arial"/>
          <w:sz w:val="24"/>
          <w:szCs w:val="24"/>
        </w:rPr>
        <w:t>Le</w:t>
      </w:r>
      <w:r w:rsidR="009C37E0" w:rsidRPr="004D620D">
        <w:rPr>
          <w:rFonts w:ascii="Arial" w:hAnsi="Arial" w:cs="Arial"/>
          <w:sz w:val="24"/>
          <w:szCs w:val="24"/>
        </w:rPr>
        <w:t xml:space="preserve"> code pénal burkinabé </w:t>
      </w:r>
      <w:r w:rsidR="00F107B9" w:rsidRPr="004D620D">
        <w:rPr>
          <w:rFonts w:ascii="Arial" w:hAnsi="Arial" w:cs="Arial"/>
          <w:sz w:val="24"/>
          <w:szCs w:val="24"/>
        </w:rPr>
        <w:t xml:space="preserve">à son article 513-1 </w:t>
      </w:r>
      <w:r w:rsidR="009C37E0" w:rsidRPr="004D620D">
        <w:rPr>
          <w:rFonts w:ascii="Arial" w:hAnsi="Arial" w:cs="Arial"/>
          <w:sz w:val="24"/>
          <w:szCs w:val="24"/>
        </w:rPr>
        <w:t>défini</w:t>
      </w:r>
      <w:r w:rsidR="00DD6570" w:rsidRPr="004D620D">
        <w:rPr>
          <w:rFonts w:ascii="Arial" w:hAnsi="Arial" w:cs="Arial"/>
          <w:sz w:val="24"/>
          <w:szCs w:val="24"/>
        </w:rPr>
        <w:t>t</w:t>
      </w:r>
      <w:r w:rsidR="009C37E0" w:rsidRPr="004D620D">
        <w:rPr>
          <w:rFonts w:ascii="Arial" w:hAnsi="Arial" w:cs="Arial"/>
          <w:sz w:val="24"/>
          <w:szCs w:val="24"/>
        </w:rPr>
        <w:t xml:space="preserve"> les violences sexuelles</w:t>
      </w:r>
      <w:r w:rsidR="00F107B9" w:rsidRPr="004D620D">
        <w:rPr>
          <w:rFonts w:ascii="Arial" w:hAnsi="Arial" w:cs="Arial"/>
          <w:sz w:val="24"/>
          <w:szCs w:val="24"/>
        </w:rPr>
        <w:t xml:space="preserve"> comme étant toute atteinte sexuelle commise avec violence, contrainte, menace, sur une femme ou une fille.</w:t>
      </w:r>
    </w:p>
    <w:p w14:paraId="1635C396" w14:textId="52C50AF8" w:rsidR="00E10F7B" w:rsidRPr="004D620D" w:rsidRDefault="002130A1" w:rsidP="00D60C81">
      <w:pPr>
        <w:spacing w:before="120" w:after="120" w:line="360" w:lineRule="auto"/>
        <w:jc w:val="both"/>
        <w:rPr>
          <w:rFonts w:ascii="Arial" w:hAnsi="Arial" w:cs="Arial"/>
          <w:b/>
          <w:sz w:val="24"/>
          <w:szCs w:val="24"/>
        </w:rPr>
      </w:pPr>
      <w:r w:rsidRPr="004D620D">
        <w:rPr>
          <w:rFonts w:ascii="Arial" w:hAnsi="Arial" w:cs="Arial"/>
          <w:sz w:val="24"/>
          <w:szCs w:val="24"/>
        </w:rPr>
        <w:t>Selon la note d’orientation de la banque mondiale, p</w:t>
      </w:r>
      <w:r w:rsidR="0080053E" w:rsidRPr="004D620D">
        <w:rPr>
          <w:rFonts w:ascii="Arial" w:hAnsi="Arial" w:cs="Arial"/>
          <w:sz w:val="24"/>
          <w:szCs w:val="24"/>
        </w:rPr>
        <w:t xml:space="preserve">ar </w:t>
      </w:r>
      <w:r w:rsidR="0072605D" w:rsidRPr="004D620D">
        <w:rPr>
          <w:rFonts w:ascii="Arial" w:hAnsi="Arial" w:cs="Arial"/>
          <w:sz w:val="24"/>
          <w:szCs w:val="24"/>
        </w:rPr>
        <w:t xml:space="preserve">violence ou </w:t>
      </w:r>
      <w:r w:rsidR="0080053E" w:rsidRPr="004D620D">
        <w:rPr>
          <w:rFonts w:ascii="Arial" w:hAnsi="Arial" w:cs="Arial"/>
          <w:sz w:val="24"/>
          <w:szCs w:val="24"/>
        </w:rPr>
        <w:t xml:space="preserve">agression sexuelle, on entend tout acte sexuel, </w:t>
      </w:r>
      <w:r w:rsidR="009C37E0" w:rsidRPr="004D620D">
        <w:rPr>
          <w:rFonts w:ascii="Arial" w:hAnsi="Arial" w:cs="Arial"/>
          <w:sz w:val="24"/>
          <w:szCs w:val="24"/>
        </w:rPr>
        <w:t>toute tentative</w:t>
      </w:r>
      <w:r w:rsidR="0080053E" w:rsidRPr="004D620D">
        <w:rPr>
          <w:rFonts w:ascii="Arial" w:hAnsi="Arial" w:cs="Arial"/>
          <w:sz w:val="24"/>
          <w:szCs w:val="24"/>
        </w:rPr>
        <w:t xml:space="preserve"> d’obtenir un acte sexuel ou tout autre acte dirigé contre la sexualité d’une personne par la contrainte, de la part de toute personne, indépendamment de sa relation à la victime, dans quelque lieu que ce soit. Cela inclut le viol,</w:t>
      </w:r>
      <w:r w:rsidR="00894325" w:rsidRPr="004D620D">
        <w:rPr>
          <w:rFonts w:ascii="Arial" w:hAnsi="Arial" w:cs="Arial"/>
          <w:sz w:val="24"/>
          <w:szCs w:val="24"/>
        </w:rPr>
        <w:t xml:space="preserve"> défini comme la pénétration forcée ou autrement contrainte de la vulve ou de l’anus avec un pénis, une autre partie du corps ou un objet</w:t>
      </w:r>
      <w:r w:rsidR="00E24748" w:rsidRPr="004D620D">
        <w:rPr>
          <w:rFonts w:ascii="Arial" w:hAnsi="Arial" w:cs="Arial"/>
          <w:sz w:val="24"/>
          <w:szCs w:val="24"/>
        </w:rPr>
        <w:t>.</w:t>
      </w:r>
    </w:p>
    <w:p w14:paraId="1764D6FF" w14:textId="574F3F21" w:rsidR="008D1E67" w:rsidRPr="004D620D" w:rsidRDefault="008D1E67" w:rsidP="00D60C81">
      <w:pPr>
        <w:spacing w:before="360" w:after="120" w:line="360" w:lineRule="auto"/>
        <w:rPr>
          <w:rFonts w:ascii="Arial" w:hAnsi="Arial" w:cs="Arial"/>
          <w:b/>
          <w:sz w:val="24"/>
          <w:szCs w:val="24"/>
        </w:rPr>
      </w:pPr>
      <w:r w:rsidRPr="004D620D">
        <w:rPr>
          <w:rFonts w:ascii="Arial" w:hAnsi="Arial" w:cs="Arial"/>
          <w:b/>
          <w:sz w:val="24"/>
          <w:szCs w:val="24"/>
        </w:rPr>
        <w:t>Consentement sexuel</w:t>
      </w:r>
    </w:p>
    <w:p w14:paraId="46F4F30F" w14:textId="4904971B" w:rsidR="00F50211" w:rsidRPr="004D620D" w:rsidRDefault="00F50211" w:rsidP="007E5DF9">
      <w:pPr>
        <w:spacing w:before="120" w:after="120" w:line="360" w:lineRule="auto"/>
        <w:jc w:val="both"/>
        <w:rPr>
          <w:rFonts w:ascii="Arial" w:hAnsi="Arial" w:cs="Arial"/>
          <w:sz w:val="24"/>
          <w:szCs w:val="24"/>
        </w:rPr>
      </w:pPr>
      <w:r w:rsidRPr="004D620D">
        <w:rPr>
          <w:rFonts w:ascii="Arial" w:hAnsi="Arial" w:cs="Arial"/>
          <w:sz w:val="24"/>
          <w:szCs w:val="24"/>
        </w:rPr>
        <w:t>Ce concept n’a pas clairement été défini</w:t>
      </w:r>
      <w:r w:rsidR="00DD6570" w:rsidRPr="004D620D">
        <w:rPr>
          <w:rFonts w:ascii="Arial" w:hAnsi="Arial" w:cs="Arial"/>
          <w:sz w:val="24"/>
          <w:szCs w:val="24"/>
        </w:rPr>
        <w:t xml:space="preserve"> dans le code pénal</w:t>
      </w:r>
      <w:r w:rsidR="00F7066A" w:rsidRPr="004D620D">
        <w:rPr>
          <w:rFonts w:ascii="Arial" w:hAnsi="Arial" w:cs="Arial"/>
          <w:sz w:val="24"/>
          <w:szCs w:val="24"/>
        </w:rPr>
        <w:t xml:space="preserve"> burkinabé</w:t>
      </w:r>
      <w:r w:rsidRPr="004D620D">
        <w:rPr>
          <w:rFonts w:ascii="Arial" w:hAnsi="Arial" w:cs="Arial"/>
          <w:sz w:val="24"/>
          <w:szCs w:val="24"/>
        </w:rPr>
        <w:t>.</w:t>
      </w:r>
    </w:p>
    <w:p w14:paraId="2971703E" w14:textId="47EC93E5" w:rsidR="00720225" w:rsidRPr="004D620D" w:rsidRDefault="00A94B29" w:rsidP="007E5DF9">
      <w:pPr>
        <w:spacing w:before="120" w:after="120" w:line="360" w:lineRule="auto"/>
        <w:jc w:val="both"/>
        <w:rPr>
          <w:rFonts w:ascii="Arial" w:hAnsi="Arial" w:cs="Arial"/>
          <w:sz w:val="24"/>
          <w:szCs w:val="24"/>
        </w:rPr>
      </w:pPr>
      <w:r w:rsidRPr="004D620D">
        <w:rPr>
          <w:rFonts w:ascii="Arial" w:hAnsi="Arial" w:cs="Arial"/>
          <w:sz w:val="24"/>
          <w:szCs w:val="24"/>
        </w:rPr>
        <w:t>L</w:t>
      </w:r>
      <w:r w:rsidR="00F50211" w:rsidRPr="004D620D">
        <w:rPr>
          <w:rFonts w:ascii="Arial" w:hAnsi="Arial" w:cs="Arial"/>
          <w:sz w:val="24"/>
          <w:szCs w:val="24"/>
        </w:rPr>
        <w:t xml:space="preserve">a </w:t>
      </w:r>
      <w:r w:rsidR="004D620D" w:rsidRPr="004D620D">
        <w:rPr>
          <w:rFonts w:ascii="Arial" w:hAnsi="Arial" w:cs="Arial"/>
          <w:sz w:val="24"/>
          <w:szCs w:val="24"/>
        </w:rPr>
        <w:t>Banque M</w:t>
      </w:r>
      <w:r w:rsidR="00F50211" w:rsidRPr="004D620D">
        <w:rPr>
          <w:rFonts w:ascii="Arial" w:hAnsi="Arial" w:cs="Arial"/>
          <w:sz w:val="24"/>
          <w:szCs w:val="24"/>
        </w:rPr>
        <w:t>ondiale</w:t>
      </w:r>
      <w:r w:rsidR="00132318" w:rsidRPr="004D620D">
        <w:rPr>
          <w:rFonts w:ascii="Arial" w:hAnsi="Arial" w:cs="Arial"/>
          <w:sz w:val="24"/>
          <w:szCs w:val="24"/>
        </w:rPr>
        <w:t>,</w:t>
      </w:r>
      <w:r w:rsidR="00E53C49" w:rsidRPr="004D620D">
        <w:rPr>
          <w:rFonts w:ascii="Arial" w:hAnsi="Arial" w:cs="Arial"/>
          <w:sz w:val="24"/>
          <w:szCs w:val="24"/>
        </w:rPr>
        <w:t xml:space="preserve"> </w:t>
      </w:r>
      <w:r w:rsidRPr="004D620D">
        <w:rPr>
          <w:rFonts w:ascii="Arial" w:hAnsi="Arial" w:cs="Arial"/>
          <w:sz w:val="24"/>
          <w:szCs w:val="24"/>
        </w:rPr>
        <w:t xml:space="preserve">à travers la note d’orientation sur le </w:t>
      </w:r>
      <w:r w:rsidR="00132318" w:rsidRPr="004D620D">
        <w:rPr>
          <w:rFonts w:ascii="Arial" w:hAnsi="Arial" w:cs="Arial"/>
          <w:sz w:val="24"/>
          <w:szCs w:val="24"/>
        </w:rPr>
        <w:t>harcèlement sexuel,</w:t>
      </w:r>
      <w:r w:rsidRPr="004D620D">
        <w:rPr>
          <w:rFonts w:ascii="Arial" w:hAnsi="Arial" w:cs="Arial"/>
          <w:sz w:val="24"/>
          <w:szCs w:val="24"/>
        </w:rPr>
        <w:t xml:space="preserve"> </w:t>
      </w:r>
      <w:r w:rsidR="00410B96" w:rsidRPr="004D620D">
        <w:rPr>
          <w:rFonts w:ascii="Arial" w:hAnsi="Arial" w:cs="Arial"/>
          <w:sz w:val="24"/>
          <w:szCs w:val="24"/>
        </w:rPr>
        <w:t xml:space="preserve">indique que </w:t>
      </w:r>
      <w:r w:rsidRPr="004D620D">
        <w:rPr>
          <w:rFonts w:ascii="Arial" w:hAnsi="Arial" w:cs="Arial"/>
          <w:sz w:val="24"/>
          <w:szCs w:val="24"/>
        </w:rPr>
        <w:t xml:space="preserve">le consentement sexuel </w:t>
      </w:r>
      <w:r w:rsidR="00410B96" w:rsidRPr="004D620D">
        <w:rPr>
          <w:rFonts w:ascii="Arial" w:hAnsi="Arial" w:cs="Arial"/>
          <w:sz w:val="24"/>
          <w:szCs w:val="24"/>
        </w:rPr>
        <w:t>est un</w:t>
      </w:r>
      <w:r w:rsidR="000E25E8" w:rsidRPr="004D620D">
        <w:rPr>
          <w:rFonts w:ascii="Arial" w:hAnsi="Arial" w:cs="Arial"/>
          <w:sz w:val="24"/>
          <w:szCs w:val="24"/>
        </w:rPr>
        <w:t xml:space="preserve"> « Accord</w:t>
      </w:r>
      <w:r w:rsidR="002B20FD" w:rsidRPr="004D620D">
        <w:rPr>
          <w:rFonts w:ascii="Arial" w:hAnsi="Arial" w:cs="Arial"/>
          <w:sz w:val="24"/>
          <w:szCs w:val="24"/>
        </w:rPr>
        <w:t xml:space="preserve"> </w:t>
      </w:r>
      <w:r w:rsidR="00410B96" w:rsidRPr="004D620D">
        <w:rPr>
          <w:rFonts w:ascii="Arial" w:hAnsi="Arial" w:cs="Arial"/>
          <w:sz w:val="24"/>
          <w:szCs w:val="24"/>
        </w:rPr>
        <w:t xml:space="preserve">librement </w:t>
      </w:r>
      <w:r w:rsidR="002B20FD" w:rsidRPr="004D620D">
        <w:rPr>
          <w:rFonts w:ascii="Arial" w:hAnsi="Arial" w:cs="Arial"/>
          <w:sz w:val="24"/>
          <w:szCs w:val="24"/>
        </w:rPr>
        <w:t>consenti d’avoir des rapports sexuels ou de participer à des activités sexuelles. Le silence ou le manque de résistance</w:t>
      </w:r>
      <w:r w:rsidR="00DE5E1F" w:rsidRPr="004D620D">
        <w:rPr>
          <w:rFonts w:ascii="Arial" w:hAnsi="Arial" w:cs="Arial"/>
          <w:sz w:val="24"/>
          <w:szCs w:val="24"/>
        </w:rPr>
        <w:t xml:space="preserve"> à une activité sexuelle</w:t>
      </w:r>
      <w:r w:rsidR="002B20FD" w:rsidRPr="004D620D">
        <w:rPr>
          <w:rFonts w:ascii="Arial" w:hAnsi="Arial" w:cs="Arial"/>
          <w:sz w:val="24"/>
          <w:szCs w:val="24"/>
        </w:rPr>
        <w:t xml:space="preserve"> n'implique pas le consentement. Le consentement pour un acte sexuel n'implique pas le consentement pour tout acte sexuel ultérieur et le consentement doit être constamment renouvelé</w:t>
      </w:r>
      <w:r w:rsidR="00B04A94" w:rsidRPr="004D620D">
        <w:rPr>
          <w:rFonts w:ascii="Arial" w:hAnsi="Arial" w:cs="Arial"/>
          <w:sz w:val="24"/>
          <w:szCs w:val="24"/>
        </w:rPr>
        <w:t> »</w:t>
      </w:r>
      <w:r w:rsidR="002B20FD" w:rsidRPr="004D620D">
        <w:rPr>
          <w:rFonts w:ascii="Arial" w:hAnsi="Arial" w:cs="Arial"/>
          <w:sz w:val="24"/>
          <w:szCs w:val="24"/>
        </w:rPr>
        <w:t>.</w:t>
      </w:r>
      <w:r w:rsidR="008D74AF" w:rsidRPr="004D620D">
        <w:rPr>
          <w:rFonts w:ascii="Arial" w:hAnsi="Arial" w:cs="Arial"/>
          <w:sz w:val="24"/>
          <w:szCs w:val="24"/>
        </w:rPr>
        <w:t xml:space="preserve"> </w:t>
      </w:r>
    </w:p>
    <w:p w14:paraId="0FDB0389" w14:textId="0E0D3121" w:rsidR="00720225" w:rsidRPr="004D620D" w:rsidRDefault="002B20FD" w:rsidP="007E5DF9">
      <w:pPr>
        <w:spacing w:before="120" w:after="120" w:line="360" w:lineRule="auto"/>
        <w:jc w:val="both"/>
        <w:rPr>
          <w:rFonts w:ascii="Arial" w:hAnsi="Arial" w:cs="Arial"/>
          <w:sz w:val="24"/>
          <w:szCs w:val="24"/>
        </w:rPr>
      </w:pPr>
      <w:r w:rsidRPr="004D620D">
        <w:rPr>
          <w:rFonts w:ascii="Arial" w:hAnsi="Arial" w:cs="Arial"/>
          <w:sz w:val="24"/>
          <w:szCs w:val="24"/>
        </w:rPr>
        <w:t>Le contact sexuel sera considéré « sans consentement »</w:t>
      </w:r>
      <w:r w:rsidR="00815897" w:rsidRPr="004D620D">
        <w:rPr>
          <w:rFonts w:ascii="Arial" w:hAnsi="Arial" w:cs="Arial"/>
          <w:sz w:val="24"/>
          <w:szCs w:val="24"/>
        </w:rPr>
        <w:t xml:space="preserve"> </w:t>
      </w:r>
      <w:r w:rsidR="00F82FAF" w:rsidRPr="004D620D">
        <w:rPr>
          <w:rFonts w:ascii="Arial" w:hAnsi="Arial" w:cs="Arial"/>
          <w:sz w:val="24"/>
          <w:szCs w:val="24"/>
        </w:rPr>
        <w:t>si :</w:t>
      </w:r>
      <w:r w:rsidRPr="004D620D">
        <w:rPr>
          <w:rFonts w:ascii="Arial" w:hAnsi="Arial" w:cs="Arial"/>
          <w:sz w:val="24"/>
          <w:szCs w:val="24"/>
        </w:rPr>
        <w:t xml:space="preserve"> </w:t>
      </w:r>
    </w:p>
    <w:p w14:paraId="01F448AE" w14:textId="46775FCC" w:rsidR="00720225" w:rsidRPr="004D620D" w:rsidRDefault="00656DC3" w:rsidP="00D60C81">
      <w:pPr>
        <w:pStyle w:val="Paragraphedeliste"/>
        <w:numPr>
          <w:ilvl w:val="0"/>
          <w:numId w:val="30"/>
        </w:numPr>
        <w:spacing w:before="120" w:after="120" w:line="360" w:lineRule="auto"/>
        <w:contextualSpacing w:val="0"/>
        <w:jc w:val="both"/>
        <w:rPr>
          <w:rFonts w:ascii="Arial" w:hAnsi="Arial" w:cs="Arial"/>
          <w:sz w:val="24"/>
          <w:szCs w:val="24"/>
        </w:rPr>
      </w:pPr>
      <w:r>
        <w:rPr>
          <w:rFonts w:ascii="Arial" w:hAnsi="Arial" w:cs="Arial"/>
          <w:sz w:val="24"/>
          <w:szCs w:val="24"/>
        </w:rPr>
        <w:t>A</w:t>
      </w:r>
      <w:r w:rsidR="002B20FD" w:rsidRPr="004D620D">
        <w:rPr>
          <w:rFonts w:ascii="Arial" w:hAnsi="Arial" w:cs="Arial"/>
          <w:sz w:val="24"/>
          <w:szCs w:val="24"/>
        </w:rPr>
        <w:t xml:space="preserve">ucun consentement clair, verbal ou non verbal n'est donné ; </w:t>
      </w:r>
    </w:p>
    <w:p w14:paraId="5184BF68" w14:textId="5B2EA0AD" w:rsidR="00720225" w:rsidRPr="004D620D" w:rsidRDefault="00656DC3" w:rsidP="00D60C81">
      <w:pPr>
        <w:pStyle w:val="Paragraphedeliste"/>
        <w:numPr>
          <w:ilvl w:val="0"/>
          <w:numId w:val="30"/>
        </w:numPr>
        <w:spacing w:before="120" w:after="120" w:line="360" w:lineRule="auto"/>
        <w:contextualSpacing w:val="0"/>
        <w:jc w:val="both"/>
        <w:rPr>
          <w:rFonts w:ascii="Arial" w:hAnsi="Arial" w:cs="Arial"/>
          <w:sz w:val="24"/>
          <w:szCs w:val="24"/>
        </w:rPr>
      </w:pPr>
      <w:r>
        <w:rPr>
          <w:rFonts w:ascii="Arial" w:hAnsi="Arial" w:cs="Arial"/>
          <w:sz w:val="24"/>
          <w:szCs w:val="24"/>
        </w:rPr>
        <w:t>I</w:t>
      </w:r>
      <w:r w:rsidR="002B20FD" w:rsidRPr="004D620D">
        <w:rPr>
          <w:rFonts w:ascii="Arial" w:hAnsi="Arial" w:cs="Arial"/>
          <w:sz w:val="24"/>
          <w:szCs w:val="24"/>
        </w:rPr>
        <w:t xml:space="preserve">nfligé par la force, la menace ou la contrainte ; </w:t>
      </w:r>
    </w:p>
    <w:p w14:paraId="0547E670" w14:textId="17D248B4" w:rsidR="002B20FD" w:rsidRPr="004D620D" w:rsidRDefault="00656DC3" w:rsidP="00D60C81">
      <w:pPr>
        <w:pStyle w:val="Paragraphedeliste"/>
        <w:numPr>
          <w:ilvl w:val="0"/>
          <w:numId w:val="30"/>
        </w:numPr>
        <w:spacing w:before="120" w:after="120" w:line="360" w:lineRule="auto"/>
        <w:contextualSpacing w:val="0"/>
        <w:jc w:val="both"/>
        <w:rPr>
          <w:rFonts w:ascii="Arial" w:hAnsi="Arial" w:cs="Arial"/>
          <w:sz w:val="24"/>
          <w:szCs w:val="24"/>
        </w:rPr>
      </w:pPr>
      <w:r>
        <w:rPr>
          <w:rFonts w:ascii="Arial" w:hAnsi="Arial" w:cs="Arial"/>
          <w:sz w:val="24"/>
          <w:szCs w:val="24"/>
        </w:rPr>
        <w:t>I</w:t>
      </w:r>
      <w:r w:rsidR="002B20FD" w:rsidRPr="004D620D">
        <w:rPr>
          <w:rFonts w:ascii="Arial" w:hAnsi="Arial" w:cs="Arial"/>
          <w:sz w:val="24"/>
          <w:szCs w:val="24"/>
        </w:rPr>
        <w:t>nfligé à une personne inconsciente ou qui semble de toute autre manière raisonnablement incapable de consentir</w:t>
      </w:r>
      <w:r w:rsidR="00F82FAF" w:rsidRPr="004D620D">
        <w:rPr>
          <w:rFonts w:ascii="Arial" w:hAnsi="Arial" w:cs="Arial"/>
          <w:sz w:val="24"/>
          <w:szCs w:val="24"/>
        </w:rPr>
        <w:t>.</w:t>
      </w:r>
      <w:r w:rsidR="009E45CA" w:rsidRPr="004D620D">
        <w:rPr>
          <w:rFonts w:ascii="Arial" w:hAnsi="Arial" w:cs="Arial"/>
          <w:sz w:val="24"/>
          <w:szCs w:val="24"/>
        </w:rPr>
        <w:t xml:space="preserve"> </w:t>
      </w:r>
    </w:p>
    <w:p w14:paraId="50191243" w14:textId="6C42B896" w:rsidR="008D1E67" w:rsidRPr="004D620D" w:rsidRDefault="008D1E67" w:rsidP="00D60C81">
      <w:pPr>
        <w:spacing w:before="120" w:after="120" w:line="360" w:lineRule="auto"/>
        <w:jc w:val="both"/>
        <w:rPr>
          <w:rFonts w:ascii="Arial" w:hAnsi="Arial" w:cs="Arial"/>
          <w:sz w:val="24"/>
          <w:szCs w:val="24"/>
        </w:rPr>
      </w:pPr>
      <w:r w:rsidRPr="004D620D">
        <w:rPr>
          <w:rFonts w:ascii="Arial" w:hAnsi="Arial" w:cs="Arial"/>
          <w:sz w:val="24"/>
          <w:szCs w:val="24"/>
        </w:rPr>
        <w:lastRenderedPageBreak/>
        <w:t>Un accord peut être retiré en tout temps, y compris lors de l’activité sexuelle lorsque la personne refuse la poursuite de l’activité</w:t>
      </w:r>
      <w:r w:rsidR="00862C9C" w:rsidRPr="004D620D">
        <w:rPr>
          <w:rFonts w:ascii="Arial" w:hAnsi="Arial" w:cs="Arial"/>
          <w:sz w:val="24"/>
          <w:szCs w:val="24"/>
        </w:rPr>
        <w:t>.</w:t>
      </w:r>
    </w:p>
    <w:p w14:paraId="04034C82" w14:textId="2C5C0E49" w:rsidR="00254268" w:rsidRPr="004D620D" w:rsidRDefault="00754764" w:rsidP="00D60C81">
      <w:pPr>
        <w:spacing w:before="360" w:after="120" w:line="360" w:lineRule="auto"/>
        <w:rPr>
          <w:rFonts w:ascii="Arial" w:hAnsi="Arial" w:cs="Arial"/>
          <w:b/>
          <w:sz w:val="24"/>
          <w:szCs w:val="24"/>
        </w:rPr>
      </w:pPr>
      <w:r w:rsidRPr="004D620D">
        <w:rPr>
          <w:rFonts w:ascii="Arial" w:hAnsi="Arial" w:cs="Arial"/>
          <w:b/>
          <w:sz w:val="24"/>
          <w:szCs w:val="24"/>
        </w:rPr>
        <w:t>H</w:t>
      </w:r>
      <w:r w:rsidR="00D14979" w:rsidRPr="004D620D">
        <w:rPr>
          <w:rFonts w:ascii="Arial" w:hAnsi="Arial" w:cs="Arial"/>
          <w:b/>
          <w:sz w:val="24"/>
          <w:szCs w:val="24"/>
        </w:rPr>
        <w:t>arcèlement sexuel</w:t>
      </w:r>
    </w:p>
    <w:p w14:paraId="14F228BF" w14:textId="6F247523" w:rsidR="00DD3A94" w:rsidRPr="004D620D" w:rsidRDefault="008A1888" w:rsidP="007E5DF9">
      <w:pPr>
        <w:spacing w:before="120" w:after="120" w:line="360" w:lineRule="auto"/>
        <w:jc w:val="both"/>
        <w:rPr>
          <w:rFonts w:ascii="Arial" w:hAnsi="Arial" w:cs="Arial"/>
          <w:sz w:val="24"/>
          <w:szCs w:val="24"/>
        </w:rPr>
      </w:pPr>
      <w:r w:rsidRPr="004D620D">
        <w:rPr>
          <w:rFonts w:ascii="Arial" w:hAnsi="Arial" w:cs="Arial"/>
          <w:sz w:val="24"/>
          <w:szCs w:val="24"/>
        </w:rPr>
        <w:t>L’article 533-9 du</w:t>
      </w:r>
      <w:r w:rsidR="00EE4477" w:rsidRPr="004D620D">
        <w:rPr>
          <w:rFonts w:ascii="Arial" w:hAnsi="Arial" w:cs="Arial"/>
          <w:sz w:val="24"/>
          <w:szCs w:val="24"/>
        </w:rPr>
        <w:t xml:space="preserve"> code pénal </w:t>
      </w:r>
      <w:r w:rsidR="004B7EA4" w:rsidRPr="004D620D">
        <w:rPr>
          <w:rFonts w:ascii="Arial" w:hAnsi="Arial" w:cs="Arial"/>
          <w:sz w:val="24"/>
          <w:szCs w:val="24"/>
        </w:rPr>
        <w:t xml:space="preserve">burkinabé </w:t>
      </w:r>
      <w:r w:rsidRPr="004D620D">
        <w:rPr>
          <w:rFonts w:ascii="Arial" w:hAnsi="Arial" w:cs="Arial"/>
          <w:sz w:val="24"/>
          <w:szCs w:val="24"/>
        </w:rPr>
        <w:t>dit que le</w:t>
      </w:r>
      <w:r w:rsidR="00DD3A94" w:rsidRPr="004D620D">
        <w:rPr>
          <w:rFonts w:ascii="Arial" w:hAnsi="Arial" w:cs="Arial"/>
          <w:sz w:val="24"/>
          <w:szCs w:val="24"/>
        </w:rPr>
        <w:t xml:space="preserve"> harcèlement sexuel est le fait d’imposer à une personne, de façon répétée, des propos ou comportements à connotation sexuelle qui, soit porte atteinte à sa dignité en raison de leur caractère dégradant ou humiliant, soit créent à son encontre une situation intimidante, hostile ou offensante. </w:t>
      </w:r>
    </w:p>
    <w:p w14:paraId="6BF77885" w14:textId="56B0534B" w:rsidR="0017222C" w:rsidRPr="004D620D" w:rsidRDefault="00DD3A94" w:rsidP="00D60C81">
      <w:pPr>
        <w:spacing w:before="120" w:after="120" w:line="360" w:lineRule="auto"/>
        <w:jc w:val="both"/>
        <w:rPr>
          <w:rFonts w:ascii="Arial" w:hAnsi="Arial" w:cs="Arial"/>
          <w:sz w:val="24"/>
          <w:szCs w:val="24"/>
        </w:rPr>
      </w:pPr>
      <w:r w:rsidRPr="004D620D">
        <w:rPr>
          <w:rFonts w:ascii="Arial" w:hAnsi="Arial" w:cs="Arial"/>
          <w:sz w:val="24"/>
          <w:szCs w:val="24"/>
        </w:rPr>
        <w:t>Est assimilé au harcèlement sexuel le fait, même non répété, d'user de toute forme de pression grave, dans le but réel ou apparent d'obtenir un acte de nature sexuelle, pour soi-même ou au profit d’un tiers.</w:t>
      </w:r>
    </w:p>
    <w:p w14:paraId="69E315C3" w14:textId="5895E54D" w:rsidR="00682CC8" w:rsidRPr="004D620D" w:rsidRDefault="00BB7302" w:rsidP="007E5DF9">
      <w:pPr>
        <w:spacing w:before="120" w:after="120" w:line="360" w:lineRule="auto"/>
        <w:jc w:val="both"/>
        <w:rPr>
          <w:rFonts w:ascii="Arial" w:hAnsi="Arial" w:cs="Arial"/>
          <w:sz w:val="24"/>
          <w:szCs w:val="24"/>
        </w:rPr>
      </w:pPr>
      <w:r w:rsidRPr="004D620D">
        <w:rPr>
          <w:rFonts w:ascii="Arial" w:hAnsi="Arial" w:cs="Arial"/>
          <w:sz w:val="24"/>
          <w:szCs w:val="24"/>
        </w:rPr>
        <w:t>Selon la note d’orientation de l</w:t>
      </w:r>
      <w:r w:rsidR="00E82BF9" w:rsidRPr="004D620D">
        <w:rPr>
          <w:rFonts w:ascii="Arial" w:hAnsi="Arial" w:cs="Arial"/>
          <w:sz w:val="24"/>
          <w:szCs w:val="24"/>
        </w:rPr>
        <w:t>a banque mondiale</w:t>
      </w:r>
      <w:r w:rsidRPr="004D620D">
        <w:rPr>
          <w:rFonts w:ascii="Arial" w:hAnsi="Arial" w:cs="Arial"/>
          <w:sz w:val="24"/>
          <w:szCs w:val="24"/>
        </w:rPr>
        <w:t>, le harcèlement sexuel</w:t>
      </w:r>
      <w:r w:rsidR="00E82BF9" w:rsidRPr="004D620D">
        <w:rPr>
          <w:rFonts w:ascii="Arial" w:hAnsi="Arial" w:cs="Arial"/>
          <w:sz w:val="24"/>
          <w:szCs w:val="24"/>
        </w:rPr>
        <w:t xml:space="preserve"> </w:t>
      </w:r>
      <w:r w:rsidRPr="004D620D">
        <w:rPr>
          <w:rFonts w:ascii="Arial" w:hAnsi="Arial" w:cs="Arial"/>
          <w:sz w:val="24"/>
          <w:szCs w:val="24"/>
        </w:rPr>
        <w:t xml:space="preserve">se définit </w:t>
      </w:r>
      <w:r w:rsidR="00682CC8" w:rsidRPr="004D620D">
        <w:rPr>
          <w:rFonts w:ascii="Arial" w:hAnsi="Arial" w:cs="Arial"/>
          <w:sz w:val="24"/>
          <w:szCs w:val="24"/>
        </w:rPr>
        <w:t>(</w:t>
      </w:r>
      <w:r w:rsidR="004B7EA4" w:rsidRPr="004D620D">
        <w:rPr>
          <w:rFonts w:ascii="Arial" w:hAnsi="Arial" w:cs="Arial"/>
          <w:sz w:val="24"/>
          <w:szCs w:val="24"/>
        </w:rPr>
        <w:t xml:space="preserve">définition tirée de celle de </w:t>
      </w:r>
      <w:r w:rsidRPr="004D620D">
        <w:rPr>
          <w:rFonts w:ascii="Arial" w:hAnsi="Arial" w:cs="Arial"/>
          <w:sz w:val="24"/>
          <w:szCs w:val="24"/>
        </w:rPr>
        <w:t>l’Université du Michigan</w:t>
      </w:r>
      <w:r w:rsidR="00682CC8" w:rsidRPr="004D620D">
        <w:rPr>
          <w:rFonts w:ascii="Arial" w:hAnsi="Arial" w:cs="Arial"/>
          <w:sz w:val="24"/>
          <w:szCs w:val="24"/>
        </w:rPr>
        <w:t>)</w:t>
      </w:r>
      <w:r w:rsidRPr="004D620D">
        <w:rPr>
          <w:rFonts w:ascii="Arial" w:hAnsi="Arial" w:cs="Arial"/>
          <w:sz w:val="24"/>
          <w:szCs w:val="24"/>
        </w:rPr>
        <w:t xml:space="preserve"> </w:t>
      </w:r>
      <w:r w:rsidR="00E82BF9" w:rsidRPr="004D620D">
        <w:rPr>
          <w:rFonts w:ascii="Arial" w:hAnsi="Arial" w:cs="Arial"/>
          <w:sz w:val="24"/>
          <w:szCs w:val="24"/>
        </w:rPr>
        <w:t xml:space="preserve">comme étant des avances sexuelles indésirables, des demandes de faveurs sexuelles et tout autre comportement verbal ou physique de nature sexuelle lorsque : </w:t>
      </w:r>
    </w:p>
    <w:p w14:paraId="1FEC4D1B" w14:textId="77777777" w:rsidR="00682CC8" w:rsidRPr="004D620D" w:rsidRDefault="00E82BF9" w:rsidP="00D60C81">
      <w:pPr>
        <w:pStyle w:val="Paragraphedeliste"/>
        <w:numPr>
          <w:ilvl w:val="0"/>
          <w:numId w:val="29"/>
        </w:numPr>
        <w:spacing w:before="120" w:after="120" w:line="360" w:lineRule="auto"/>
        <w:ind w:left="360"/>
        <w:contextualSpacing w:val="0"/>
        <w:jc w:val="both"/>
        <w:rPr>
          <w:rFonts w:ascii="Arial" w:hAnsi="Arial" w:cs="Arial"/>
          <w:sz w:val="24"/>
          <w:szCs w:val="24"/>
        </w:rPr>
      </w:pPr>
      <w:r w:rsidRPr="004D620D">
        <w:rPr>
          <w:rFonts w:ascii="Arial" w:hAnsi="Arial" w:cs="Arial"/>
          <w:sz w:val="24"/>
          <w:szCs w:val="24"/>
        </w:rPr>
        <w:t xml:space="preserve">La conduite est une condition de l’emploi, de l’éducation, du cadre de vie ou de la participation d’une personne à une communauté universitaire. </w:t>
      </w:r>
    </w:p>
    <w:p w14:paraId="3BC5BBD4" w14:textId="2471E5FE" w:rsidR="00682CC8" w:rsidRPr="004D620D" w:rsidRDefault="00E82BF9" w:rsidP="00D60C81">
      <w:pPr>
        <w:pStyle w:val="Paragraphedeliste"/>
        <w:numPr>
          <w:ilvl w:val="0"/>
          <w:numId w:val="29"/>
        </w:numPr>
        <w:spacing w:before="120" w:after="120" w:line="360" w:lineRule="auto"/>
        <w:ind w:left="360"/>
        <w:contextualSpacing w:val="0"/>
        <w:jc w:val="both"/>
        <w:rPr>
          <w:rFonts w:ascii="Arial" w:hAnsi="Arial" w:cs="Arial"/>
          <w:sz w:val="24"/>
          <w:szCs w:val="24"/>
        </w:rPr>
      </w:pPr>
      <w:r w:rsidRPr="004D620D">
        <w:rPr>
          <w:rFonts w:ascii="Arial" w:hAnsi="Arial" w:cs="Arial"/>
          <w:sz w:val="24"/>
          <w:szCs w:val="24"/>
        </w:rPr>
        <w:t>L’acceptation ou le refus d’une telle conduite sert de base ou de facteur aux décisions affectant l’emploi, l’éducation, le cadre de vie ou la participation d’une personne</w:t>
      </w:r>
      <w:r w:rsidR="00682CC8" w:rsidRPr="004D620D">
        <w:rPr>
          <w:rFonts w:ascii="Arial" w:hAnsi="Arial" w:cs="Arial"/>
          <w:sz w:val="24"/>
          <w:szCs w:val="24"/>
        </w:rPr>
        <w:t xml:space="preserve"> </w:t>
      </w:r>
      <w:r w:rsidRPr="004D620D">
        <w:rPr>
          <w:rFonts w:ascii="Arial" w:hAnsi="Arial" w:cs="Arial"/>
          <w:sz w:val="24"/>
          <w:szCs w:val="24"/>
        </w:rPr>
        <w:t xml:space="preserve">à une communauté universitaire  </w:t>
      </w:r>
    </w:p>
    <w:p w14:paraId="33E421C8" w14:textId="45784760" w:rsidR="00682CC8" w:rsidRPr="004D620D" w:rsidRDefault="00E82BF9" w:rsidP="00656DC3">
      <w:pPr>
        <w:pStyle w:val="Paragraphedeliste"/>
        <w:numPr>
          <w:ilvl w:val="0"/>
          <w:numId w:val="29"/>
        </w:numPr>
        <w:spacing w:before="120" w:after="120" w:line="360" w:lineRule="auto"/>
        <w:ind w:left="360"/>
        <w:contextualSpacing w:val="0"/>
        <w:jc w:val="both"/>
        <w:rPr>
          <w:rFonts w:ascii="Arial" w:hAnsi="Arial" w:cs="Arial"/>
          <w:sz w:val="24"/>
          <w:szCs w:val="24"/>
        </w:rPr>
      </w:pPr>
      <w:r w:rsidRPr="004D620D">
        <w:rPr>
          <w:rFonts w:ascii="Arial" w:hAnsi="Arial" w:cs="Arial"/>
          <w:sz w:val="24"/>
          <w:szCs w:val="24"/>
        </w:rPr>
        <w:t>La conduite a un impact déraisonnable sur le travail ou les résultats scolaires d’un individu, ou crée un environnement intimidant, hostile ou offensant pour son emploi, son éducation, son cadre de vie ou sa participation à une communauté universitaire.</w:t>
      </w:r>
    </w:p>
    <w:p w14:paraId="2351B44B" w14:textId="20B9A50D" w:rsidR="001B20A9" w:rsidRPr="004D620D" w:rsidRDefault="00EB6ADE" w:rsidP="007E5DF9">
      <w:pPr>
        <w:spacing w:before="120" w:after="120" w:line="360" w:lineRule="auto"/>
        <w:jc w:val="both"/>
        <w:rPr>
          <w:rFonts w:ascii="Arial" w:hAnsi="Arial" w:cs="Arial"/>
          <w:sz w:val="24"/>
          <w:szCs w:val="24"/>
        </w:rPr>
      </w:pPr>
      <w:r w:rsidRPr="004D620D">
        <w:rPr>
          <w:rFonts w:ascii="Arial" w:hAnsi="Arial" w:cs="Arial"/>
          <w:sz w:val="24"/>
          <w:szCs w:val="24"/>
        </w:rPr>
        <w:t xml:space="preserve">Les exemples suivants, bien que non exhaustifs, décrivent les types de comportements considérés comme des « comportements de nature sexuelle » et qui, s'ils ne sont pas opportuns, peuvent constituer du harcèlement sexuel : </w:t>
      </w:r>
    </w:p>
    <w:p w14:paraId="1042C392" w14:textId="77777777" w:rsidR="001B20A9" w:rsidRPr="004D620D" w:rsidRDefault="00EB6ADE" w:rsidP="00D60C81">
      <w:pPr>
        <w:spacing w:before="360" w:after="120" w:line="360" w:lineRule="auto"/>
        <w:jc w:val="both"/>
        <w:rPr>
          <w:rFonts w:ascii="Arial" w:hAnsi="Arial" w:cs="Arial"/>
          <w:sz w:val="24"/>
          <w:szCs w:val="24"/>
        </w:rPr>
      </w:pPr>
      <w:r w:rsidRPr="004D620D">
        <w:rPr>
          <w:rFonts w:ascii="Arial" w:hAnsi="Arial" w:cs="Arial"/>
          <w:b/>
          <w:sz w:val="24"/>
          <w:szCs w:val="24"/>
        </w:rPr>
        <w:t>Déclarations sexuelles non désirées</w:t>
      </w:r>
      <w:r w:rsidRPr="004D620D">
        <w:rPr>
          <w:rFonts w:ascii="Arial" w:hAnsi="Arial" w:cs="Arial"/>
          <w:sz w:val="24"/>
          <w:szCs w:val="24"/>
        </w:rPr>
        <w:t xml:space="preserve"> : </w:t>
      </w:r>
    </w:p>
    <w:p w14:paraId="3B617E9C" w14:textId="64F0FD84" w:rsidR="00862C9C" w:rsidRPr="004D620D" w:rsidRDefault="001B20A9" w:rsidP="007E5DF9">
      <w:pPr>
        <w:spacing w:before="120" w:after="120" w:line="360" w:lineRule="auto"/>
        <w:jc w:val="both"/>
        <w:rPr>
          <w:rFonts w:ascii="Arial" w:hAnsi="Arial" w:cs="Arial"/>
          <w:sz w:val="24"/>
          <w:szCs w:val="24"/>
        </w:rPr>
      </w:pPr>
      <w:r w:rsidRPr="004D620D">
        <w:rPr>
          <w:rFonts w:ascii="Arial" w:hAnsi="Arial" w:cs="Arial"/>
          <w:sz w:val="24"/>
          <w:szCs w:val="24"/>
        </w:rPr>
        <w:t>D</w:t>
      </w:r>
      <w:r w:rsidR="00EB6ADE" w:rsidRPr="004D620D">
        <w:rPr>
          <w:rFonts w:ascii="Arial" w:hAnsi="Arial" w:cs="Arial"/>
          <w:sz w:val="24"/>
          <w:szCs w:val="24"/>
        </w:rPr>
        <w:t xml:space="preserve">es blagues sexuelles ou « salées », des commentaires sur des attributs physiques, la propagation des rumeurs à propos d'autrui ou évaluant son activité ou sa performance sexuelle, parlant de son activité sexuelle devant autrui, affichant ou distribuant des </w:t>
      </w:r>
      <w:r w:rsidR="00EB6ADE" w:rsidRPr="004D620D">
        <w:rPr>
          <w:rFonts w:ascii="Arial" w:hAnsi="Arial" w:cs="Arial"/>
          <w:sz w:val="24"/>
          <w:szCs w:val="24"/>
        </w:rPr>
        <w:lastRenderedPageBreak/>
        <w:t xml:space="preserve">dessins, images et / ou matériel écrit sexuellement explicites. Les déclarations sexuelles non désirées peuvent être </w:t>
      </w:r>
      <w:r w:rsidR="000E25E8" w:rsidRPr="004D620D">
        <w:rPr>
          <w:rFonts w:ascii="Arial" w:hAnsi="Arial" w:cs="Arial"/>
          <w:sz w:val="24"/>
          <w:szCs w:val="24"/>
        </w:rPr>
        <w:t>ne faites en personne</w:t>
      </w:r>
      <w:r w:rsidR="00EB6ADE" w:rsidRPr="004D620D">
        <w:rPr>
          <w:rFonts w:ascii="Arial" w:hAnsi="Arial" w:cs="Arial"/>
          <w:sz w:val="24"/>
          <w:szCs w:val="24"/>
        </w:rPr>
        <w:t xml:space="preserve">, par écrit, par voie électronique (courrier électronique, messagerie instantanée, blogs, pages Web, etc.) et autrement. </w:t>
      </w:r>
    </w:p>
    <w:p w14:paraId="6E4FACDF" w14:textId="77777777" w:rsidR="001B20A9" w:rsidRPr="004D620D" w:rsidRDefault="00EB6ADE" w:rsidP="00D60C81">
      <w:pPr>
        <w:spacing w:before="360" w:after="120" w:line="360" w:lineRule="auto"/>
        <w:jc w:val="both"/>
        <w:rPr>
          <w:rFonts w:ascii="Arial" w:hAnsi="Arial" w:cs="Arial"/>
          <w:sz w:val="24"/>
          <w:szCs w:val="24"/>
        </w:rPr>
      </w:pPr>
      <w:r w:rsidRPr="004D620D">
        <w:rPr>
          <w:rFonts w:ascii="Arial" w:hAnsi="Arial" w:cs="Arial"/>
          <w:b/>
          <w:sz w:val="24"/>
          <w:szCs w:val="24"/>
        </w:rPr>
        <w:t>Attention personnelle non désirée</w:t>
      </w:r>
      <w:r w:rsidRPr="004D620D">
        <w:rPr>
          <w:rFonts w:ascii="Arial" w:hAnsi="Arial" w:cs="Arial"/>
          <w:sz w:val="24"/>
          <w:szCs w:val="24"/>
        </w:rPr>
        <w:t xml:space="preserve"> : </w:t>
      </w:r>
    </w:p>
    <w:p w14:paraId="3C9347B7" w14:textId="5198D497" w:rsidR="001B20A9" w:rsidRPr="004D620D" w:rsidRDefault="001B20A9" w:rsidP="007E5DF9">
      <w:pPr>
        <w:spacing w:before="120" w:after="120" w:line="360" w:lineRule="auto"/>
        <w:jc w:val="both"/>
        <w:rPr>
          <w:rFonts w:ascii="Arial" w:hAnsi="Arial" w:cs="Arial"/>
          <w:sz w:val="24"/>
          <w:szCs w:val="24"/>
        </w:rPr>
      </w:pPr>
      <w:r w:rsidRPr="004D620D">
        <w:rPr>
          <w:rFonts w:ascii="Arial" w:hAnsi="Arial" w:cs="Arial"/>
          <w:sz w:val="24"/>
          <w:szCs w:val="24"/>
        </w:rPr>
        <w:t>L</w:t>
      </w:r>
      <w:r w:rsidR="00EB6ADE" w:rsidRPr="004D620D">
        <w:rPr>
          <w:rFonts w:ascii="Arial" w:hAnsi="Arial" w:cs="Arial"/>
          <w:sz w:val="24"/>
          <w:szCs w:val="24"/>
        </w:rPr>
        <w:t xml:space="preserve">ettres, appels téléphoniques, visites, pressions pour des faveurs sexuelles, pressions en faveur d'interactions personnelles inutiles et pressions en faveur de rendez-vous où une intention sexuelle ou romantique semble évidente mais reste non souhaitée. </w:t>
      </w:r>
    </w:p>
    <w:p w14:paraId="17C8ABC9" w14:textId="7933075A" w:rsidR="001B20A9" w:rsidRPr="004D620D" w:rsidRDefault="00EB6ADE" w:rsidP="00D60C81">
      <w:pPr>
        <w:spacing w:before="360" w:after="120" w:line="360" w:lineRule="auto"/>
        <w:jc w:val="both"/>
        <w:rPr>
          <w:rFonts w:ascii="Arial" w:hAnsi="Arial" w:cs="Arial"/>
          <w:sz w:val="24"/>
          <w:szCs w:val="24"/>
        </w:rPr>
      </w:pPr>
      <w:r w:rsidRPr="004D620D">
        <w:rPr>
          <w:rFonts w:ascii="Arial" w:hAnsi="Arial" w:cs="Arial"/>
          <w:b/>
          <w:sz w:val="24"/>
          <w:szCs w:val="24"/>
        </w:rPr>
        <w:t>Avances physiques ou sexuelles non désirées</w:t>
      </w:r>
      <w:r w:rsidRPr="004D620D">
        <w:rPr>
          <w:rFonts w:ascii="Arial" w:hAnsi="Arial" w:cs="Arial"/>
          <w:sz w:val="24"/>
          <w:szCs w:val="24"/>
        </w:rPr>
        <w:t xml:space="preserve"> : </w:t>
      </w:r>
    </w:p>
    <w:p w14:paraId="6E595719" w14:textId="0872F0F9" w:rsidR="00ED35B2" w:rsidRPr="004D620D" w:rsidRDefault="00EB6ADE" w:rsidP="007E5DF9">
      <w:pPr>
        <w:spacing w:before="120" w:after="120" w:line="360" w:lineRule="auto"/>
        <w:jc w:val="both"/>
        <w:rPr>
          <w:rFonts w:ascii="Arial" w:hAnsi="Arial" w:cs="Arial"/>
          <w:sz w:val="24"/>
          <w:szCs w:val="24"/>
        </w:rPr>
      </w:pPr>
      <w:r w:rsidRPr="004D620D">
        <w:rPr>
          <w:rFonts w:ascii="Arial" w:hAnsi="Arial" w:cs="Arial"/>
          <w:sz w:val="24"/>
          <w:szCs w:val="24"/>
        </w:rPr>
        <w:t xml:space="preserve">Toucher, étreindre, embrasser, caresser, se toucher sexuellement pour que les autres le voient, une agression sexuelle, un rapport sexuel ou une autre activité sexuelle. </w:t>
      </w:r>
    </w:p>
    <w:p w14:paraId="67052D6C" w14:textId="6F207B2C" w:rsidR="002628FC" w:rsidRPr="004D620D" w:rsidRDefault="0017222C" w:rsidP="007E5DF9">
      <w:pPr>
        <w:spacing w:before="120" w:after="120" w:line="360" w:lineRule="auto"/>
        <w:jc w:val="both"/>
        <w:rPr>
          <w:rFonts w:ascii="Arial" w:hAnsi="Arial" w:cs="Arial"/>
          <w:sz w:val="24"/>
          <w:szCs w:val="24"/>
        </w:rPr>
      </w:pPr>
      <w:r w:rsidRPr="004D620D">
        <w:rPr>
          <w:rFonts w:ascii="Arial" w:hAnsi="Arial" w:cs="Arial"/>
          <w:sz w:val="24"/>
          <w:szCs w:val="24"/>
        </w:rPr>
        <w:t>L</w:t>
      </w:r>
      <w:r w:rsidR="00E70646" w:rsidRPr="004D620D">
        <w:rPr>
          <w:rFonts w:ascii="Arial" w:hAnsi="Arial" w:cs="Arial"/>
          <w:sz w:val="24"/>
          <w:szCs w:val="24"/>
        </w:rPr>
        <w:t xml:space="preserve">es agressions sexuelles </w:t>
      </w:r>
      <w:r w:rsidRPr="004D620D">
        <w:rPr>
          <w:rFonts w:ascii="Arial" w:hAnsi="Arial" w:cs="Arial"/>
          <w:sz w:val="24"/>
          <w:szCs w:val="24"/>
        </w:rPr>
        <w:t xml:space="preserve">et le harcèlement </w:t>
      </w:r>
      <w:r w:rsidR="00E70646" w:rsidRPr="004D620D">
        <w:rPr>
          <w:rFonts w:ascii="Arial" w:hAnsi="Arial" w:cs="Arial"/>
          <w:sz w:val="24"/>
          <w:szCs w:val="24"/>
        </w:rPr>
        <w:t xml:space="preserve">sexuel </w:t>
      </w:r>
      <w:r w:rsidRPr="004D620D">
        <w:rPr>
          <w:rFonts w:ascii="Arial" w:hAnsi="Arial" w:cs="Arial"/>
          <w:sz w:val="24"/>
          <w:szCs w:val="24"/>
        </w:rPr>
        <w:t>n’ont pas besoin d’être répétitifs pour être significatifs. Un seul incident peut avoir des conséquences néfastes et durables</w:t>
      </w:r>
      <w:r w:rsidR="00731AC0" w:rsidRPr="004D620D">
        <w:rPr>
          <w:rFonts w:ascii="Arial" w:hAnsi="Arial" w:cs="Arial"/>
          <w:sz w:val="24"/>
          <w:szCs w:val="24"/>
        </w:rPr>
        <w:t>.</w:t>
      </w:r>
    </w:p>
    <w:p w14:paraId="2F28B7A8" w14:textId="77777777" w:rsidR="007E68B7" w:rsidRPr="004D620D" w:rsidRDefault="007E68B7" w:rsidP="00D60C81">
      <w:pPr>
        <w:spacing w:before="360" w:after="120" w:line="360" w:lineRule="auto"/>
        <w:rPr>
          <w:rFonts w:ascii="Arial" w:hAnsi="Arial" w:cs="Arial"/>
          <w:b/>
          <w:sz w:val="24"/>
          <w:szCs w:val="24"/>
        </w:rPr>
      </w:pPr>
      <w:r w:rsidRPr="004D620D">
        <w:rPr>
          <w:rFonts w:ascii="Arial" w:hAnsi="Arial" w:cs="Arial"/>
          <w:b/>
          <w:sz w:val="24"/>
          <w:szCs w:val="24"/>
        </w:rPr>
        <w:t xml:space="preserve">Plainte </w:t>
      </w:r>
    </w:p>
    <w:p w14:paraId="223F6A19" w14:textId="3FD413B3" w:rsidR="007E68B7" w:rsidRPr="004D620D" w:rsidRDefault="007E68B7" w:rsidP="007E5DF9">
      <w:pPr>
        <w:spacing w:before="120" w:after="120" w:line="360" w:lineRule="auto"/>
        <w:jc w:val="both"/>
        <w:rPr>
          <w:rFonts w:ascii="Arial" w:hAnsi="Arial" w:cs="Arial"/>
          <w:sz w:val="24"/>
          <w:szCs w:val="24"/>
        </w:rPr>
      </w:pPr>
      <w:r w:rsidRPr="004D620D">
        <w:rPr>
          <w:rFonts w:ascii="Arial" w:hAnsi="Arial" w:cs="Arial"/>
          <w:sz w:val="24"/>
          <w:szCs w:val="24"/>
        </w:rPr>
        <w:t xml:space="preserve">Démarche qui consiste, selon les conditions énoncées par la </w:t>
      </w:r>
      <w:r w:rsidR="00C7644C" w:rsidRPr="004D620D">
        <w:rPr>
          <w:rFonts w:ascii="Arial" w:hAnsi="Arial" w:cs="Arial"/>
          <w:sz w:val="24"/>
          <w:szCs w:val="24"/>
        </w:rPr>
        <w:t xml:space="preserve">présente </w:t>
      </w:r>
      <w:r w:rsidRPr="004D620D">
        <w:rPr>
          <w:rFonts w:ascii="Arial" w:hAnsi="Arial" w:cs="Arial"/>
          <w:sz w:val="24"/>
          <w:szCs w:val="24"/>
        </w:rPr>
        <w:t>Politique</w:t>
      </w:r>
      <w:r w:rsidR="00C7644C" w:rsidRPr="004D620D">
        <w:rPr>
          <w:rFonts w:ascii="Arial" w:hAnsi="Arial" w:cs="Arial"/>
          <w:sz w:val="24"/>
          <w:szCs w:val="24"/>
        </w:rPr>
        <w:t xml:space="preserve"> (cf. procédure de plainte)</w:t>
      </w:r>
      <w:r w:rsidRPr="004D620D">
        <w:rPr>
          <w:rFonts w:ascii="Arial" w:hAnsi="Arial" w:cs="Arial"/>
          <w:sz w:val="24"/>
          <w:szCs w:val="24"/>
        </w:rPr>
        <w:t xml:space="preserve">, à dénoncer par écrit une manifestation de </w:t>
      </w:r>
      <w:r w:rsidR="00A20AC3" w:rsidRPr="004D620D">
        <w:rPr>
          <w:rFonts w:ascii="Arial" w:hAnsi="Arial" w:cs="Arial"/>
          <w:sz w:val="24"/>
          <w:szCs w:val="24"/>
        </w:rPr>
        <w:t>harcèlement sexuel ou d’agressions sexuelles</w:t>
      </w:r>
      <w:r w:rsidRPr="004D620D">
        <w:rPr>
          <w:rFonts w:ascii="Arial" w:hAnsi="Arial" w:cs="Arial"/>
          <w:sz w:val="24"/>
          <w:szCs w:val="24"/>
        </w:rPr>
        <w:t xml:space="preserve"> impliquant une personne membre </w:t>
      </w:r>
      <w:r w:rsidR="00A20AC3" w:rsidRPr="004D620D">
        <w:rPr>
          <w:rFonts w:ascii="Arial" w:hAnsi="Arial" w:cs="Arial"/>
          <w:sz w:val="24"/>
          <w:szCs w:val="24"/>
        </w:rPr>
        <w:t xml:space="preserve">du </w:t>
      </w:r>
      <w:r w:rsidR="00212093" w:rsidRPr="004D620D">
        <w:rPr>
          <w:rFonts w:ascii="Arial" w:hAnsi="Arial" w:cs="Arial"/>
          <w:sz w:val="24"/>
          <w:szCs w:val="24"/>
        </w:rPr>
        <w:t>CEA-</w:t>
      </w:r>
      <w:r w:rsidR="00604BFF" w:rsidRPr="004D620D">
        <w:rPr>
          <w:rFonts w:ascii="Arial" w:hAnsi="Arial" w:cs="Arial"/>
          <w:sz w:val="24"/>
          <w:szCs w:val="24"/>
        </w:rPr>
        <w:t>CEFORGRIS</w:t>
      </w:r>
      <w:r w:rsidRPr="004D620D">
        <w:rPr>
          <w:rFonts w:ascii="Arial" w:hAnsi="Arial" w:cs="Arial"/>
          <w:sz w:val="24"/>
          <w:szCs w:val="24"/>
        </w:rPr>
        <w:t xml:space="preserve"> ou un tiers, après avoir vécu cette situation ou en avoir été témoin.</w:t>
      </w:r>
    </w:p>
    <w:p w14:paraId="6C1E5EF7" w14:textId="77777777" w:rsidR="007E68B7" w:rsidRPr="004D620D" w:rsidRDefault="007E68B7" w:rsidP="00D60C81">
      <w:pPr>
        <w:spacing w:before="360" w:after="120" w:line="360" w:lineRule="auto"/>
        <w:rPr>
          <w:rFonts w:ascii="Arial" w:hAnsi="Arial" w:cs="Arial"/>
          <w:b/>
          <w:sz w:val="24"/>
          <w:szCs w:val="24"/>
        </w:rPr>
      </w:pPr>
      <w:r w:rsidRPr="004D620D">
        <w:rPr>
          <w:rFonts w:ascii="Arial" w:hAnsi="Arial" w:cs="Arial"/>
          <w:b/>
          <w:sz w:val="24"/>
          <w:szCs w:val="24"/>
        </w:rPr>
        <w:t>Tiers</w:t>
      </w:r>
    </w:p>
    <w:p w14:paraId="275E2D6D" w14:textId="1D0552B5" w:rsidR="007E68B7" w:rsidRPr="004D620D" w:rsidRDefault="007E68B7" w:rsidP="007E5DF9">
      <w:pPr>
        <w:spacing w:before="120" w:after="120" w:line="360" w:lineRule="auto"/>
        <w:jc w:val="both"/>
        <w:rPr>
          <w:rFonts w:ascii="Arial" w:hAnsi="Arial" w:cs="Arial"/>
          <w:sz w:val="24"/>
          <w:szCs w:val="24"/>
        </w:rPr>
      </w:pPr>
      <w:r w:rsidRPr="004D620D">
        <w:rPr>
          <w:rFonts w:ascii="Arial" w:hAnsi="Arial" w:cs="Arial"/>
          <w:sz w:val="24"/>
          <w:szCs w:val="24"/>
        </w:rPr>
        <w:t xml:space="preserve">Personne physique ou morale, qui, sans être membre </w:t>
      </w:r>
      <w:r w:rsidR="00A20AC3" w:rsidRPr="004D620D">
        <w:rPr>
          <w:rFonts w:ascii="Arial" w:hAnsi="Arial" w:cs="Arial"/>
          <w:sz w:val="24"/>
          <w:szCs w:val="24"/>
        </w:rPr>
        <w:t xml:space="preserve">du </w:t>
      </w:r>
      <w:r w:rsidR="00212093" w:rsidRPr="004D620D">
        <w:rPr>
          <w:rFonts w:ascii="Arial" w:hAnsi="Arial" w:cs="Arial"/>
          <w:sz w:val="24"/>
          <w:szCs w:val="24"/>
        </w:rPr>
        <w:t>CEA-</w:t>
      </w:r>
      <w:r w:rsidR="00604BFF" w:rsidRPr="004D620D">
        <w:rPr>
          <w:rFonts w:ascii="Arial" w:hAnsi="Arial" w:cs="Arial"/>
          <w:sz w:val="24"/>
          <w:szCs w:val="24"/>
        </w:rPr>
        <w:t>CEFORGRIS</w:t>
      </w:r>
      <w:r w:rsidRPr="004D620D">
        <w:rPr>
          <w:rFonts w:ascii="Arial" w:hAnsi="Arial" w:cs="Arial"/>
          <w:sz w:val="24"/>
          <w:szCs w:val="24"/>
        </w:rPr>
        <w:t xml:space="preserve">, fournit des biens ou des services </w:t>
      </w:r>
      <w:r w:rsidR="00A20AC3" w:rsidRPr="004D620D">
        <w:rPr>
          <w:rFonts w:ascii="Arial" w:hAnsi="Arial" w:cs="Arial"/>
          <w:sz w:val="24"/>
          <w:szCs w:val="24"/>
        </w:rPr>
        <w:t xml:space="preserve">au </w:t>
      </w:r>
      <w:r w:rsidR="00212093" w:rsidRPr="004D620D">
        <w:rPr>
          <w:rFonts w:ascii="Arial" w:hAnsi="Arial" w:cs="Arial"/>
          <w:sz w:val="24"/>
          <w:szCs w:val="24"/>
        </w:rPr>
        <w:t>CEA-</w:t>
      </w:r>
      <w:r w:rsidR="00604BFF" w:rsidRPr="004D620D">
        <w:rPr>
          <w:rFonts w:ascii="Arial" w:hAnsi="Arial" w:cs="Arial"/>
          <w:sz w:val="24"/>
          <w:szCs w:val="24"/>
        </w:rPr>
        <w:t>CEFORGRIS</w:t>
      </w:r>
      <w:r w:rsidRPr="004D620D">
        <w:rPr>
          <w:rFonts w:ascii="Arial" w:hAnsi="Arial" w:cs="Arial"/>
          <w:sz w:val="24"/>
          <w:szCs w:val="24"/>
        </w:rPr>
        <w:t xml:space="preserve">, utilise ou requiert ses services, participe ou collabore à des activités </w:t>
      </w:r>
      <w:r w:rsidR="00610211" w:rsidRPr="004D620D">
        <w:rPr>
          <w:rFonts w:ascii="Arial" w:hAnsi="Arial" w:cs="Arial"/>
          <w:sz w:val="24"/>
          <w:szCs w:val="24"/>
        </w:rPr>
        <w:t xml:space="preserve">du </w:t>
      </w:r>
      <w:r w:rsidR="00212093" w:rsidRPr="004D620D">
        <w:rPr>
          <w:rFonts w:ascii="Arial" w:hAnsi="Arial" w:cs="Arial"/>
          <w:sz w:val="24"/>
          <w:szCs w:val="24"/>
        </w:rPr>
        <w:t>CEA-</w:t>
      </w:r>
      <w:r w:rsidR="00604BFF" w:rsidRPr="004D620D">
        <w:rPr>
          <w:rFonts w:ascii="Arial" w:hAnsi="Arial" w:cs="Arial"/>
          <w:sz w:val="24"/>
          <w:szCs w:val="24"/>
        </w:rPr>
        <w:t>CEFORGRIS</w:t>
      </w:r>
      <w:r w:rsidRPr="004D620D">
        <w:rPr>
          <w:rFonts w:ascii="Arial" w:hAnsi="Arial" w:cs="Arial"/>
          <w:sz w:val="24"/>
          <w:szCs w:val="24"/>
        </w:rPr>
        <w:t>, ou exerce une fonction pédagogique ou d’autorité auprès d’une personne étudiante.</w:t>
      </w:r>
      <w:r w:rsidR="00610211" w:rsidRPr="004D620D">
        <w:rPr>
          <w:rFonts w:ascii="Arial" w:hAnsi="Arial" w:cs="Arial"/>
          <w:sz w:val="24"/>
          <w:szCs w:val="24"/>
        </w:rPr>
        <w:t xml:space="preserve"> </w:t>
      </w:r>
    </w:p>
    <w:p w14:paraId="2D2E8D22" w14:textId="04985F02" w:rsidR="001B20A9" w:rsidRPr="004D620D" w:rsidRDefault="00A20AC3" w:rsidP="007E5DF9">
      <w:pPr>
        <w:spacing w:before="120" w:after="120" w:line="360" w:lineRule="auto"/>
        <w:jc w:val="both"/>
        <w:rPr>
          <w:rFonts w:ascii="Arial" w:hAnsi="Arial" w:cs="Arial"/>
          <w:sz w:val="24"/>
          <w:szCs w:val="24"/>
        </w:rPr>
      </w:pPr>
      <w:r w:rsidRPr="004D620D">
        <w:rPr>
          <w:rFonts w:ascii="Arial" w:hAnsi="Arial" w:cs="Arial"/>
          <w:sz w:val="24"/>
          <w:szCs w:val="24"/>
        </w:rPr>
        <w:t xml:space="preserve"> </w:t>
      </w:r>
      <w:r w:rsidR="001B20A9" w:rsidRPr="004D620D">
        <w:rPr>
          <w:rFonts w:ascii="Arial" w:hAnsi="Arial" w:cs="Arial"/>
          <w:sz w:val="24"/>
          <w:szCs w:val="24"/>
        </w:rPr>
        <w:br w:type="page"/>
      </w:r>
    </w:p>
    <w:p w14:paraId="23016CAE" w14:textId="55C1FFD8" w:rsidR="00860C4E" w:rsidRPr="004D620D" w:rsidRDefault="008A3647" w:rsidP="00212093">
      <w:pPr>
        <w:pStyle w:val="Titre1"/>
      </w:pPr>
      <w:bookmarkStart w:id="8" w:name="_Toc38593874"/>
      <w:r w:rsidRPr="004D620D">
        <w:lastRenderedPageBreak/>
        <w:t>LES PRINCIPES ET ENGAGEMENT</w:t>
      </w:r>
      <w:r w:rsidR="00D615A0" w:rsidRPr="004D620D">
        <w:t>S</w:t>
      </w:r>
      <w:bookmarkEnd w:id="8"/>
    </w:p>
    <w:p w14:paraId="45CD65C2" w14:textId="2237082A" w:rsidR="008A3647" w:rsidRPr="004D620D" w:rsidRDefault="00853868" w:rsidP="00D60C81">
      <w:pPr>
        <w:spacing w:before="240" w:after="120" w:line="360" w:lineRule="auto"/>
        <w:jc w:val="both"/>
        <w:rPr>
          <w:rFonts w:ascii="Arial" w:hAnsi="Arial" w:cs="Arial"/>
          <w:sz w:val="24"/>
          <w:szCs w:val="24"/>
        </w:rPr>
      </w:pPr>
      <w:r w:rsidRPr="004D620D">
        <w:rPr>
          <w:rFonts w:ascii="Arial" w:hAnsi="Arial" w:cs="Arial"/>
          <w:sz w:val="24"/>
          <w:szCs w:val="24"/>
        </w:rPr>
        <w:t>Le CEA-</w:t>
      </w:r>
      <w:r w:rsidR="00604BFF" w:rsidRPr="004D620D">
        <w:rPr>
          <w:rFonts w:ascii="Arial" w:hAnsi="Arial" w:cs="Arial"/>
          <w:sz w:val="24"/>
          <w:szCs w:val="24"/>
        </w:rPr>
        <w:t>CEFORGRIS</w:t>
      </w:r>
      <w:r w:rsidR="008A3647" w:rsidRPr="004D620D">
        <w:rPr>
          <w:rFonts w:ascii="Arial" w:hAnsi="Arial" w:cs="Arial"/>
          <w:sz w:val="24"/>
          <w:szCs w:val="24"/>
        </w:rPr>
        <w:t xml:space="preserve"> affirme sa volonté de favoriser un bon climat de travail et d’études et s’engage à prendre les moyens </w:t>
      </w:r>
      <w:r w:rsidR="00807A46" w:rsidRPr="004D620D">
        <w:rPr>
          <w:rFonts w:ascii="Arial" w:hAnsi="Arial" w:cs="Arial"/>
          <w:sz w:val="24"/>
          <w:szCs w:val="24"/>
        </w:rPr>
        <w:t xml:space="preserve">nécessaires </w:t>
      </w:r>
      <w:r w:rsidR="003A09FC" w:rsidRPr="004D620D">
        <w:rPr>
          <w:rFonts w:ascii="Arial" w:hAnsi="Arial" w:cs="Arial"/>
          <w:sz w:val="24"/>
          <w:szCs w:val="24"/>
        </w:rPr>
        <w:t>afin de</w:t>
      </w:r>
      <w:r w:rsidR="008A3647" w:rsidRPr="004D620D">
        <w:rPr>
          <w:rFonts w:ascii="Arial" w:hAnsi="Arial" w:cs="Arial"/>
          <w:sz w:val="24"/>
          <w:szCs w:val="24"/>
        </w:rPr>
        <w:t xml:space="preserve"> prévenir</w:t>
      </w:r>
      <w:r w:rsidR="003A09FC" w:rsidRPr="004D620D">
        <w:rPr>
          <w:rFonts w:ascii="Arial" w:hAnsi="Arial" w:cs="Arial"/>
          <w:sz w:val="24"/>
          <w:szCs w:val="24"/>
        </w:rPr>
        <w:t xml:space="preserve"> </w:t>
      </w:r>
      <w:r w:rsidR="008A3647" w:rsidRPr="004D620D">
        <w:rPr>
          <w:rFonts w:ascii="Arial" w:hAnsi="Arial" w:cs="Arial"/>
          <w:sz w:val="24"/>
          <w:szCs w:val="24"/>
        </w:rPr>
        <w:t xml:space="preserve">et de faire cesser toute forme </w:t>
      </w:r>
      <w:bookmarkStart w:id="9" w:name="_Hlk5887046"/>
      <w:r w:rsidR="00A844FA" w:rsidRPr="004D620D">
        <w:rPr>
          <w:rFonts w:ascii="Arial" w:hAnsi="Arial" w:cs="Arial"/>
          <w:sz w:val="24"/>
          <w:szCs w:val="24"/>
        </w:rPr>
        <w:t xml:space="preserve">de harcèlement sexuel et </w:t>
      </w:r>
      <w:r w:rsidR="00290B9A" w:rsidRPr="004D620D">
        <w:rPr>
          <w:rFonts w:ascii="Arial" w:hAnsi="Arial" w:cs="Arial"/>
          <w:sz w:val="24"/>
          <w:szCs w:val="24"/>
        </w:rPr>
        <w:t>d</w:t>
      </w:r>
      <w:r w:rsidR="005F444A" w:rsidRPr="004D620D">
        <w:rPr>
          <w:rFonts w:ascii="Arial" w:hAnsi="Arial" w:cs="Arial"/>
          <w:sz w:val="24"/>
          <w:szCs w:val="24"/>
        </w:rPr>
        <w:t>’</w:t>
      </w:r>
      <w:r w:rsidR="00290B9A" w:rsidRPr="004D620D">
        <w:rPr>
          <w:rFonts w:ascii="Arial" w:hAnsi="Arial" w:cs="Arial"/>
          <w:sz w:val="24"/>
          <w:szCs w:val="24"/>
        </w:rPr>
        <w:t>agressions sexuelles</w:t>
      </w:r>
      <w:bookmarkEnd w:id="9"/>
      <w:r w:rsidR="008A3647" w:rsidRPr="004D620D">
        <w:rPr>
          <w:rFonts w:ascii="Arial" w:hAnsi="Arial" w:cs="Arial"/>
          <w:sz w:val="24"/>
          <w:szCs w:val="24"/>
        </w:rPr>
        <w:t xml:space="preserve">. Pour ce faire, </w:t>
      </w:r>
      <w:r w:rsidR="007F1BA9" w:rsidRPr="004D620D">
        <w:rPr>
          <w:rFonts w:ascii="Arial" w:hAnsi="Arial" w:cs="Arial"/>
          <w:sz w:val="24"/>
          <w:szCs w:val="24"/>
        </w:rPr>
        <w:t>il</w:t>
      </w:r>
      <w:r w:rsidR="008A3647" w:rsidRPr="004D620D">
        <w:rPr>
          <w:rFonts w:ascii="Arial" w:hAnsi="Arial" w:cs="Arial"/>
          <w:sz w:val="24"/>
          <w:szCs w:val="24"/>
        </w:rPr>
        <w:t xml:space="preserve"> entend s’appuyer sur les</w:t>
      </w:r>
      <w:r w:rsidR="00656DC3">
        <w:rPr>
          <w:rFonts w:ascii="Arial" w:hAnsi="Arial" w:cs="Arial"/>
          <w:sz w:val="24"/>
          <w:szCs w:val="24"/>
        </w:rPr>
        <w:t xml:space="preserve"> principes et repères suivants.</w:t>
      </w:r>
      <w:r w:rsidR="008A3647" w:rsidRPr="004D620D">
        <w:rPr>
          <w:rFonts w:ascii="Arial" w:hAnsi="Arial" w:cs="Arial"/>
          <w:sz w:val="24"/>
          <w:szCs w:val="24"/>
        </w:rPr>
        <w:t xml:space="preserve"> </w:t>
      </w:r>
      <w:r w:rsidR="00807A46" w:rsidRPr="004D620D">
        <w:rPr>
          <w:rFonts w:ascii="Arial" w:hAnsi="Arial" w:cs="Arial"/>
          <w:sz w:val="24"/>
          <w:szCs w:val="24"/>
        </w:rPr>
        <w:t xml:space="preserve"> </w:t>
      </w:r>
      <w:r w:rsidR="00290B9A" w:rsidRPr="004D620D">
        <w:rPr>
          <w:rFonts w:ascii="Arial" w:hAnsi="Arial" w:cs="Arial"/>
          <w:sz w:val="24"/>
          <w:szCs w:val="24"/>
        </w:rPr>
        <w:t xml:space="preserve"> </w:t>
      </w:r>
      <w:r w:rsidR="00A844FA" w:rsidRPr="004D620D">
        <w:rPr>
          <w:rFonts w:ascii="Arial" w:hAnsi="Arial" w:cs="Arial"/>
          <w:sz w:val="24"/>
          <w:szCs w:val="24"/>
        </w:rPr>
        <w:t xml:space="preserve"> </w:t>
      </w:r>
    </w:p>
    <w:p w14:paraId="73C5AEFF" w14:textId="77777777" w:rsidR="008A3647" w:rsidRPr="004D620D" w:rsidRDefault="008A3647" w:rsidP="00D60C81">
      <w:pPr>
        <w:spacing w:before="360" w:after="120" w:line="360" w:lineRule="auto"/>
        <w:jc w:val="both"/>
        <w:rPr>
          <w:rFonts w:ascii="Arial" w:hAnsi="Arial" w:cs="Arial"/>
          <w:b/>
          <w:sz w:val="24"/>
          <w:szCs w:val="24"/>
        </w:rPr>
      </w:pPr>
      <w:r w:rsidRPr="004D620D">
        <w:rPr>
          <w:rFonts w:ascii="Arial" w:hAnsi="Arial" w:cs="Arial"/>
          <w:b/>
          <w:sz w:val="24"/>
          <w:szCs w:val="24"/>
        </w:rPr>
        <w:t xml:space="preserve">Prévention </w:t>
      </w:r>
    </w:p>
    <w:p w14:paraId="7C1345C7" w14:textId="2FF6735B" w:rsidR="008A3647" w:rsidRPr="004D620D" w:rsidRDefault="008A3647" w:rsidP="007E5DF9">
      <w:pPr>
        <w:spacing w:before="120" w:after="120" w:line="360" w:lineRule="auto"/>
        <w:jc w:val="both"/>
        <w:rPr>
          <w:rFonts w:ascii="Arial" w:hAnsi="Arial" w:cs="Arial"/>
          <w:sz w:val="24"/>
          <w:szCs w:val="24"/>
        </w:rPr>
      </w:pPr>
      <w:r w:rsidRPr="004D620D">
        <w:rPr>
          <w:rFonts w:ascii="Arial" w:hAnsi="Arial" w:cs="Arial"/>
          <w:sz w:val="24"/>
          <w:szCs w:val="24"/>
        </w:rPr>
        <w:t xml:space="preserve">Les conditions de vie, de travail et d’études </w:t>
      </w:r>
      <w:r w:rsidR="00ED52A0" w:rsidRPr="004D620D">
        <w:rPr>
          <w:rFonts w:ascii="Arial" w:hAnsi="Arial" w:cs="Arial"/>
          <w:sz w:val="24"/>
          <w:szCs w:val="24"/>
        </w:rPr>
        <w:t xml:space="preserve">au niveau du </w:t>
      </w:r>
      <w:r w:rsidR="00212093" w:rsidRPr="004D620D">
        <w:rPr>
          <w:rFonts w:ascii="Arial" w:hAnsi="Arial" w:cs="Arial"/>
          <w:sz w:val="24"/>
          <w:szCs w:val="24"/>
        </w:rPr>
        <w:t>CEA-</w:t>
      </w:r>
      <w:r w:rsidR="00604BFF" w:rsidRPr="004D620D">
        <w:rPr>
          <w:rFonts w:ascii="Arial" w:hAnsi="Arial" w:cs="Arial"/>
          <w:sz w:val="24"/>
          <w:szCs w:val="24"/>
        </w:rPr>
        <w:t>CEFORGRIS</w:t>
      </w:r>
      <w:r w:rsidRPr="004D620D">
        <w:rPr>
          <w:rFonts w:ascii="Arial" w:hAnsi="Arial" w:cs="Arial"/>
          <w:sz w:val="24"/>
          <w:szCs w:val="24"/>
        </w:rPr>
        <w:t xml:space="preserve"> doivent être favorables à la bonne entente et au respect mutuel. Une bonne </w:t>
      </w:r>
      <w:r w:rsidR="00A90DEF" w:rsidRPr="004D620D">
        <w:rPr>
          <w:rFonts w:ascii="Arial" w:hAnsi="Arial" w:cs="Arial"/>
          <w:sz w:val="24"/>
          <w:szCs w:val="24"/>
        </w:rPr>
        <w:t>communication et de sensibilisation</w:t>
      </w:r>
      <w:r w:rsidRPr="004D620D">
        <w:rPr>
          <w:rFonts w:ascii="Arial" w:hAnsi="Arial" w:cs="Arial"/>
          <w:sz w:val="24"/>
          <w:szCs w:val="24"/>
        </w:rPr>
        <w:t xml:space="preserve"> sur les valeurs à respecter </w:t>
      </w:r>
      <w:r w:rsidR="002A508C" w:rsidRPr="004D620D">
        <w:rPr>
          <w:rFonts w:ascii="Arial" w:hAnsi="Arial" w:cs="Arial"/>
          <w:sz w:val="24"/>
          <w:szCs w:val="24"/>
        </w:rPr>
        <w:t xml:space="preserve">par les différentes parties prenantes </w:t>
      </w:r>
      <w:r w:rsidRPr="004D620D">
        <w:rPr>
          <w:rFonts w:ascii="Arial" w:hAnsi="Arial" w:cs="Arial"/>
          <w:sz w:val="24"/>
          <w:szCs w:val="24"/>
        </w:rPr>
        <w:t xml:space="preserve">et une bonne formation sur les formes de </w:t>
      </w:r>
      <w:r w:rsidR="00A90DEF" w:rsidRPr="004D620D">
        <w:rPr>
          <w:rFonts w:ascii="Arial" w:hAnsi="Arial" w:cs="Arial"/>
          <w:sz w:val="24"/>
          <w:szCs w:val="24"/>
        </w:rPr>
        <w:t>violence à caractère sexuel (agressions sexuelles ; harcèlement sexuel)</w:t>
      </w:r>
      <w:r w:rsidRPr="004D620D">
        <w:rPr>
          <w:rFonts w:ascii="Arial" w:hAnsi="Arial" w:cs="Arial"/>
          <w:sz w:val="24"/>
          <w:szCs w:val="24"/>
        </w:rPr>
        <w:t xml:space="preserve"> et de conduites inadmissibles permettent de dépister de possibles cas problématiques</w:t>
      </w:r>
      <w:r w:rsidR="00656DC3">
        <w:rPr>
          <w:rFonts w:ascii="Arial" w:hAnsi="Arial" w:cs="Arial"/>
          <w:sz w:val="24"/>
          <w:szCs w:val="24"/>
        </w:rPr>
        <w:t>.</w:t>
      </w:r>
    </w:p>
    <w:p w14:paraId="3105CBA6" w14:textId="77777777" w:rsidR="00DA0349" w:rsidRPr="004D620D" w:rsidRDefault="008A3647" w:rsidP="00D60C81">
      <w:pPr>
        <w:spacing w:before="360" w:after="120" w:line="360" w:lineRule="auto"/>
        <w:jc w:val="both"/>
        <w:rPr>
          <w:rFonts w:ascii="Arial" w:hAnsi="Arial" w:cs="Arial"/>
          <w:b/>
          <w:sz w:val="24"/>
          <w:szCs w:val="24"/>
        </w:rPr>
      </w:pPr>
      <w:r w:rsidRPr="004D620D">
        <w:rPr>
          <w:rFonts w:ascii="Arial" w:hAnsi="Arial" w:cs="Arial"/>
          <w:b/>
          <w:sz w:val="24"/>
          <w:szCs w:val="24"/>
        </w:rPr>
        <w:t xml:space="preserve">Responsabilisation </w:t>
      </w:r>
    </w:p>
    <w:p w14:paraId="2DF6321E" w14:textId="1E2F12DB" w:rsidR="008A3647" w:rsidRPr="004D620D" w:rsidRDefault="008A3647" w:rsidP="007E5DF9">
      <w:pPr>
        <w:spacing w:before="120" w:after="120" w:line="360" w:lineRule="auto"/>
        <w:jc w:val="both"/>
        <w:rPr>
          <w:rFonts w:ascii="Arial" w:hAnsi="Arial" w:cs="Arial"/>
          <w:sz w:val="24"/>
          <w:szCs w:val="24"/>
        </w:rPr>
      </w:pPr>
      <w:r w:rsidRPr="004D620D">
        <w:rPr>
          <w:rFonts w:ascii="Arial" w:hAnsi="Arial" w:cs="Arial"/>
          <w:sz w:val="24"/>
          <w:szCs w:val="24"/>
        </w:rPr>
        <w:t xml:space="preserve">Chaque membre de la communauté </w:t>
      </w:r>
      <w:r w:rsidR="00DA0349" w:rsidRPr="004D620D">
        <w:rPr>
          <w:rFonts w:ascii="Arial" w:hAnsi="Arial" w:cs="Arial"/>
          <w:sz w:val="24"/>
          <w:szCs w:val="24"/>
        </w:rPr>
        <w:t xml:space="preserve">du </w:t>
      </w:r>
      <w:r w:rsidR="00212093" w:rsidRPr="004D620D">
        <w:rPr>
          <w:rFonts w:ascii="Arial" w:hAnsi="Arial" w:cs="Arial"/>
          <w:sz w:val="24"/>
          <w:szCs w:val="24"/>
        </w:rPr>
        <w:t>CEA-</w:t>
      </w:r>
      <w:r w:rsidR="00604BFF" w:rsidRPr="004D620D">
        <w:rPr>
          <w:rFonts w:ascii="Arial" w:hAnsi="Arial" w:cs="Arial"/>
          <w:sz w:val="24"/>
          <w:szCs w:val="24"/>
        </w:rPr>
        <w:t>CEFORGRIS</w:t>
      </w:r>
      <w:r w:rsidRPr="004D620D">
        <w:rPr>
          <w:rFonts w:ascii="Arial" w:hAnsi="Arial" w:cs="Arial"/>
          <w:sz w:val="24"/>
          <w:szCs w:val="24"/>
        </w:rPr>
        <w:t xml:space="preserve"> peut, par son engagement personnel, contribuer à prévenir et à régler des situations </w:t>
      </w:r>
      <w:r w:rsidR="00727F66" w:rsidRPr="004D620D">
        <w:rPr>
          <w:rFonts w:ascii="Arial" w:hAnsi="Arial" w:cs="Arial"/>
          <w:sz w:val="24"/>
          <w:szCs w:val="24"/>
        </w:rPr>
        <w:t xml:space="preserve">de harcèlement sexuel et </w:t>
      </w:r>
      <w:r w:rsidR="001E10DE" w:rsidRPr="004D620D">
        <w:rPr>
          <w:rFonts w:ascii="Arial" w:hAnsi="Arial" w:cs="Arial"/>
          <w:sz w:val="24"/>
          <w:szCs w:val="24"/>
        </w:rPr>
        <w:t>d’</w:t>
      </w:r>
      <w:r w:rsidR="00172D15" w:rsidRPr="004D620D">
        <w:rPr>
          <w:rFonts w:ascii="Arial" w:hAnsi="Arial" w:cs="Arial"/>
          <w:sz w:val="24"/>
          <w:szCs w:val="24"/>
        </w:rPr>
        <w:t>agressions sexuelles</w:t>
      </w:r>
      <w:r w:rsidRPr="004D620D">
        <w:rPr>
          <w:rFonts w:ascii="Arial" w:hAnsi="Arial" w:cs="Arial"/>
          <w:sz w:val="24"/>
          <w:szCs w:val="24"/>
        </w:rPr>
        <w:t xml:space="preserve">. </w:t>
      </w:r>
      <w:r w:rsidR="00172D15" w:rsidRPr="004D620D">
        <w:rPr>
          <w:rFonts w:ascii="Arial" w:hAnsi="Arial" w:cs="Arial"/>
          <w:sz w:val="24"/>
          <w:szCs w:val="24"/>
        </w:rPr>
        <w:t xml:space="preserve">Les premiers responsables du </w:t>
      </w:r>
      <w:r w:rsidR="00853868" w:rsidRPr="004D620D">
        <w:rPr>
          <w:rFonts w:ascii="Arial" w:hAnsi="Arial" w:cs="Arial"/>
          <w:sz w:val="24"/>
          <w:szCs w:val="24"/>
        </w:rPr>
        <w:t>CEA-</w:t>
      </w:r>
      <w:r w:rsidR="00604BFF" w:rsidRPr="004D620D">
        <w:rPr>
          <w:rFonts w:ascii="Arial" w:hAnsi="Arial" w:cs="Arial"/>
          <w:sz w:val="24"/>
          <w:szCs w:val="24"/>
        </w:rPr>
        <w:t>CEFORGRIS</w:t>
      </w:r>
      <w:r w:rsidR="00172D15" w:rsidRPr="004D620D">
        <w:rPr>
          <w:rFonts w:ascii="Arial" w:hAnsi="Arial" w:cs="Arial"/>
          <w:sz w:val="24"/>
          <w:szCs w:val="24"/>
        </w:rPr>
        <w:t xml:space="preserve"> s’engagent à les soutenir s'ils sont témoins de harcèlement</w:t>
      </w:r>
      <w:r w:rsidR="00727F66" w:rsidRPr="004D620D">
        <w:rPr>
          <w:rFonts w:ascii="Arial" w:hAnsi="Arial" w:cs="Arial"/>
          <w:sz w:val="24"/>
          <w:szCs w:val="24"/>
        </w:rPr>
        <w:t xml:space="preserve"> ou d’agressions sexuelles</w:t>
      </w:r>
      <w:r w:rsidR="00656DC3">
        <w:rPr>
          <w:rFonts w:ascii="Arial" w:hAnsi="Arial" w:cs="Arial"/>
          <w:sz w:val="24"/>
          <w:szCs w:val="24"/>
        </w:rPr>
        <w:t xml:space="preserve"> et décident d'intervenir.</w:t>
      </w:r>
      <w:r w:rsidR="00727F66" w:rsidRPr="004D620D">
        <w:rPr>
          <w:rFonts w:ascii="Arial" w:hAnsi="Arial" w:cs="Arial"/>
          <w:sz w:val="24"/>
          <w:szCs w:val="24"/>
        </w:rPr>
        <w:t xml:space="preserve"> </w:t>
      </w:r>
    </w:p>
    <w:p w14:paraId="203EAB3A" w14:textId="77777777" w:rsidR="00DA0349" w:rsidRPr="004D620D" w:rsidRDefault="008A3647" w:rsidP="00D60C81">
      <w:pPr>
        <w:spacing w:before="360" w:after="120" w:line="360" w:lineRule="auto"/>
        <w:jc w:val="both"/>
        <w:rPr>
          <w:rFonts w:ascii="Arial" w:hAnsi="Arial" w:cs="Arial"/>
          <w:b/>
          <w:sz w:val="24"/>
          <w:szCs w:val="24"/>
        </w:rPr>
      </w:pPr>
      <w:r w:rsidRPr="004D620D">
        <w:rPr>
          <w:rFonts w:ascii="Arial" w:hAnsi="Arial" w:cs="Arial"/>
          <w:b/>
          <w:sz w:val="24"/>
          <w:szCs w:val="24"/>
        </w:rPr>
        <w:t xml:space="preserve">Respect mutuel </w:t>
      </w:r>
    </w:p>
    <w:p w14:paraId="293C2104" w14:textId="342048BE" w:rsidR="008A3647" w:rsidRPr="004D620D" w:rsidRDefault="008A3647" w:rsidP="007E5DF9">
      <w:pPr>
        <w:spacing w:before="120" w:after="120" w:line="360" w:lineRule="auto"/>
        <w:jc w:val="both"/>
        <w:rPr>
          <w:rFonts w:ascii="Arial" w:hAnsi="Arial" w:cs="Arial"/>
          <w:sz w:val="24"/>
          <w:szCs w:val="24"/>
        </w:rPr>
      </w:pPr>
      <w:r w:rsidRPr="004D620D">
        <w:rPr>
          <w:rFonts w:ascii="Arial" w:hAnsi="Arial" w:cs="Arial"/>
          <w:sz w:val="24"/>
          <w:szCs w:val="24"/>
        </w:rPr>
        <w:t>Toute personne a le droit d’être traitée respectueusement. Une position d’autorité ou l’attribution d’une responsabilité ou d’un statut spécifique ne peuvent, en aucun cas, servir de caution à des comportements dévalorisants pour les autres</w:t>
      </w:r>
      <w:r w:rsidR="00D60C81" w:rsidRPr="004D620D">
        <w:rPr>
          <w:rFonts w:ascii="Arial" w:hAnsi="Arial" w:cs="Arial"/>
          <w:sz w:val="24"/>
          <w:szCs w:val="24"/>
        </w:rPr>
        <w:t>.</w:t>
      </w:r>
    </w:p>
    <w:p w14:paraId="02CB6608" w14:textId="77777777" w:rsidR="008A3647" w:rsidRPr="004D620D" w:rsidRDefault="008A3647" w:rsidP="00D60C81">
      <w:pPr>
        <w:spacing w:before="360" w:after="120" w:line="360" w:lineRule="auto"/>
        <w:jc w:val="both"/>
        <w:rPr>
          <w:rFonts w:ascii="Arial" w:hAnsi="Arial" w:cs="Arial"/>
          <w:b/>
          <w:sz w:val="24"/>
          <w:szCs w:val="24"/>
        </w:rPr>
      </w:pPr>
      <w:r w:rsidRPr="004D620D">
        <w:rPr>
          <w:rFonts w:ascii="Arial" w:hAnsi="Arial" w:cs="Arial"/>
          <w:b/>
          <w:sz w:val="24"/>
          <w:szCs w:val="24"/>
        </w:rPr>
        <w:t xml:space="preserve">Impartialité </w:t>
      </w:r>
    </w:p>
    <w:p w14:paraId="1CBE9FD7" w14:textId="124FB26D" w:rsidR="008A3647" w:rsidRPr="004D620D" w:rsidRDefault="008A3647" w:rsidP="007E5DF9">
      <w:pPr>
        <w:spacing w:before="120" w:after="120" w:line="360" w:lineRule="auto"/>
        <w:jc w:val="both"/>
        <w:rPr>
          <w:rFonts w:ascii="Arial" w:hAnsi="Arial" w:cs="Arial"/>
          <w:sz w:val="24"/>
          <w:szCs w:val="24"/>
        </w:rPr>
      </w:pPr>
      <w:r w:rsidRPr="004D620D">
        <w:rPr>
          <w:rFonts w:ascii="Arial" w:hAnsi="Arial" w:cs="Arial"/>
          <w:sz w:val="24"/>
          <w:szCs w:val="24"/>
        </w:rPr>
        <w:t xml:space="preserve">Toute personne a le droit de se faire entendre quand elle se croit victime de conduites non respectueuses de sa dignité. </w:t>
      </w:r>
      <w:r w:rsidR="007512AD" w:rsidRPr="004D620D">
        <w:rPr>
          <w:rFonts w:ascii="Arial" w:hAnsi="Arial" w:cs="Arial"/>
          <w:sz w:val="24"/>
          <w:szCs w:val="24"/>
        </w:rPr>
        <w:t xml:space="preserve">La résolution des cas </w:t>
      </w:r>
      <w:r w:rsidR="0009024D" w:rsidRPr="004D620D">
        <w:rPr>
          <w:rFonts w:ascii="Arial" w:hAnsi="Arial" w:cs="Arial"/>
          <w:sz w:val="24"/>
          <w:szCs w:val="24"/>
        </w:rPr>
        <w:t xml:space="preserve">de </w:t>
      </w:r>
      <w:r w:rsidR="007512AD" w:rsidRPr="004D620D">
        <w:rPr>
          <w:rFonts w:ascii="Arial" w:hAnsi="Arial" w:cs="Arial"/>
          <w:sz w:val="24"/>
          <w:szCs w:val="24"/>
        </w:rPr>
        <w:t xml:space="preserve">harcèlement sexuel </w:t>
      </w:r>
      <w:r w:rsidR="0009024D" w:rsidRPr="004D620D">
        <w:rPr>
          <w:rFonts w:ascii="Arial" w:hAnsi="Arial" w:cs="Arial"/>
          <w:sz w:val="24"/>
          <w:szCs w:val="24"/>
        </w:rPr>
        <w:t xml:space="preserve">et d’agressions sexuelles </w:t>
      </w:r>
      <w:r w:rsidRPr="004D620D">
        <w:rPr>
          <w:rFonts w:ascii="Arial" w:hAnsi="Arial" w:cs="Arial"/>
          <w:sz w:val="24"/>
          <w:szCs w:val="24"/>
        </w:rPr>
        <w:t>doit être traité</w:t>
      </w:r>
      <w:r w:rsidR="00F97B4A" w:rsidRPr="004D620D">
        <w:rPr>
          <w:rFonts w:ascii="Arial" w:hAnsi="Arial" w:cs="Arial"/>
          <w:sz w:val="24"/>
          <w:szCs w:val="24"/>
        </w:rPr>
        <w:t>e</w:t>
      </w:r>
      <w:r w:rsidRPr="004D620D">
        <w:rPr>
          <w:rFonts w:ascii="Arial" w:hAnsi="Arial" w:cs="Arial"/>
          <w:sz w:val="24"/>
          <w:szCs w:val="24"/>
        </w:rPr>
        <w:t xml:space="preserve"> avec objectivité, célérité et transparence</w:t>
      </w:r>
      <w:r w:rsidR="00656DC3">
        <w:rPr>
          <w:rFonts w:ascii="Arial" w:hAnsi="Arial" w:cs="Arial"/>
          <w:sz w:val="24"/>
          <w:szCs w:val="24"/>
        </w:rPr>
        <w:t>.</w:t>
      </w:r>
    </w:p>
    <w:p w14:paraId="50DB6BA8" w14:textId="77777777" w:rsidR="008A3647" w:rsidRPr="004D620D" w:rsidRDefault="008A3647" w:rsidP="00D60C81">
      <w:pPr>
        <w:spacing w:before="360" w:after="120" w:line="360" w:lineRule="auto"/>
        <w:jc w:val="both"/>
        <w:rPr>
          <w:rFonts w:ascii="Arial" w:hAnsi="Arial" w:cs="Arial"/>
          <w:b/>
          <w:sz w:val="24"/>
          <w:szCs w:val="24"/>
        </w:rPr>
      </w:pPr>
      <w:r w:rsidRPr="004D620D">
        <w:rPr>
          <w:rFonts w:ascii="Arial" w:hAnsi="Arial" w:cs="Arial"/>
          <w:b/>
          <w:sz w:val="24"/>
          <w:szCs w:val="24"/>
        </w:rPr>
        <w:t xml:space="preserve">Conciliation et médiation </w:t>
      </w:r>
    </w:p>
    <w:p w14:paraId="730021EB" w14:textId="2271FD76" w:rsidR="001723DB" w:rsidRPr="004D620D" w:rsidRDefault="008A3647" w:rsidP="007E5DF9">
      <w:pPr>
        <w:spacing w:before="120" w:after="120" w:line="360" w:lineRule="auto"/>
        <w:jc w:val="both"/>
        <w:rPr>
          <w:rFonts w:ascii="Arial" w:hAnsi="Arial" w:cs="Arial"/>
          <w:sz w:val="24"/>
          <w:szCs w:val="24"/>
        </w:rPr>
      </w:pPr>
      <w:r w:rsidRPr="004D620D">
        <w:rPr>
          <w:rFonts w:ascii="Arial" w:hAnsi="Arial" w:cs="Arial"/>
          <w:sz w:val="24"/>
          <w:szCs w:val="24"/>
        </w:rPr>
        <w:lastRenderedPageBreak/>
        <w:t xml:space="preserve">Les difficultés vécues en lien avec le respect des personnes et de leur dignité </w:t>
      </w:r>
      <w:r w:rsidR="003A42D4" w:rsidRPr="004D620D">
        <w:rPr>
          <w:rFonts w:ascii="Arial" w:hAnsi="Arial" w:cs="Arial"/>
          <w:sz w:val="24"/>
          <w:szCs w:val="24"/>
        </w:rPr>
        <w:t>peuvent être</w:t>
      </w:r>
      <w:r w:rsidRPr="004D620D">
        <w:rPr>
          <w:rFonts w:ascii="Arial" w:hAnsi="Arial" w:cs="Arial"/>
          <w:sz w:val="24"/>
          <w:szCs w:val="24"/>
        </w:rPr>
        <w:t xml:space="preserve"> liées à des problèmes de communication. </w:t>
      </w:r>
      <w:r w:rsidR="00ED52A0" w:rsidRPr="004D620D">
        <w:rPr>
          <w:rFonts w:ascii="Arial" w:hAnsi="Arial" w:cs="Arial"/>
          <w:sz w:val="24"/>
          <w:szCs w:val="24"/>
        </w:rPr>
        <w:t>L</w:t>
      </w:r>
      <w:r w:rsidR="00B25365" w:rsidRPr="004D620D">
        <w:rPr>
          <w:rFonts w:ascii="Arial" w:hAnsi="Arial" w:cs="Arial"/>
          <w:sz w:val="24"/>
          <w:szCs w:val="24"/>
        </w:rPr>
        <w:t xml:space="preserve">’utilisation d’approches de résolution de conflits, basées sur le dialogue, est encouragée de manière à assainir le climat et à favoriser le respect mutuel. </w:t>
      </w:r>
      <w:r w:rsidRPr="004D620D">
        <w:rPr>
          <w:rFonts w:ascii="Arial" w:hAnsi="Arial" w:cs="Arial"/>
          <w:sz w:val="24"/>
          <w:szCs w:val="24"/>
        </w:rPr>
        <w:t xml:space="preserve">Le cas </w:t>
      </w:r>
      <w:r w:rsidR="00924E1E" w:rsidRPr="004D620D">
        <w:rPr>
          <w:rFonts w:ascii="Arial" w:hAnsi="Arial" w:cs="Arial"/>
          <w:sz w:val="24"/>
          <w:szCs w:val="24"/>
        </w:rPr>
        <w:t>échéant, il</w:t>
      </w:r>
      <w:r w:rsidR="00B25365" w:rsidRPr="004D620D">
        <w:rPr>
          <w:rFonts w:ascii="Arial" w:hAnsi="Arial" w:cs="Arial"/>
          <w:sz w:val="24"/>
          <w:szCs w:val="24"/>
        </w:rPr>
        <w:t xml:space="preserve"> faut privilégier les autres voies de recours prévues. </w:t>
      </w:r>
    </w:p>
    <w:p w14:paraId="2753110C" w14:textId="2306D458" w:rsidR="001723DB" w:rsidRPr="004D620D" w:rsidRDefault="00114F8F" w:rsidP="00D60C81">
      <w:pPr>
        <w:spacing w:before="360" w:after="120" w:line="360" w:lineRule="auto"/>
        <w:jc w:val="both"/>
        <w:rPr>
          <w:rFonts w:ascii="Arial" w:hAnsi="Arial" w:cs="Arial"/>
          <w:b/>
          <w:sz w:val="24"/>
          <w:szCs w:val="24"/>
        </w:rPr>
      </w:pPr>
      <w:r w:rsidRPr="004D620D">
        <w:rPr>
          <w:rFonts w:ascii="Arial" w:hAnsi="Arial" w:cs="Arial"/>
          <w:b/>
          <w:sz w:val="24"/>
          <w:szCs w:val="24"/>
        </w:rPr>
        <w:t>Traitement équitable</w:t>
      </w:r>
      <w:r w:rsidR="001723DB" w:rsidRPr="004D620D">
        <w:rPr>
          <w:rFonts w:ascii="Arial" w:hAnsi="Arial" w:cs="Arial"/>
          <w:b/>
          <w:sz w:val="24"/>
          <w:szCs w:val="24"/>
        </w:rPr>
        <w:t xml:space="preserve"> des parties</w:t>
      </w:r>
    </w:p>
    <w:p w14:paraId="34BFC447" w14:textId="1EFFDEEF" w:rsidR="001723DB" w:rsidRPr="004D620D" w:rsidRDefault="00B25365" w:rsidP="007E5DF9">
      <w:pPr>
        <w:spacing w:before="120" w:after="120" w:line="360" w:lineRule="auto"/>
        <w:jc w:val="both"/>
        <w:rPr>
          <w:rFonts w:ascii="Arial" w:hAnsi="Arial" w:cs="Arial"/>
          <w:sz w:val="24"/>
          <w:szCs w:val="24"/>
        </w:rPr>
      </w:pPr>
      <w:r w:rsidRPr="004D620D">
        <w:rPr>
          <w:rFonts w:ascii="Arial" w:hAnsi="Arial" w:cs="Arial"/>
          <w:sz w:val="24"/>
          <w:szCs w:val="24"/>
        </w:rPr>
        <w:t>La résolution des cas de harcèlement et d’agressions sexuels doit se faire avec diligence afin d’éviter que les tensions et les conflits n’affectent pas la vie et la santé des personnes. Toute personne doit avoir accès à des mécanismes appropriés pour le traitement des plaintes afin d’obtenir de l’aide </w:t>
      </w:r>
      <w:r w:rsidR="00114F8F" w:rsidRPr="004D620D">
        <w:rPr>
          <w:rFonts w:ascii="Arial" w:hAnsi="Arial" w:cs="Arial"/>
          <w:sz w:val="24"/>
          <w:szCs w:val="24"/>
        </w:rPr>
        <w:t>dans la sérénité et l’équité</w:t>
      </w:r>
      <w:r w:rsidR="00ED52A0" w:rsidRPr="004D620D">
        <w:rPr>
          <w:rFonts w:ascii="Arial" w:hAnsi="Arial" w:cs="Arial"/>
          <w:sz w:val="24"/>
          <w:szCs w:val="24"/>
        </w:rPr>
        <w:t>.</w:t>
      </w:r>
    </w:p>
    <w:p w14:paraId="56752BCD" w14:textId="62529554" w:rsidR="00114F8F" w:rsidRPr="004D620D" w:rsidRDefault="00114F8F" w:rsidP="00D60C81">
      <w:pPr>
        <w:spacing w:before="360" w:after="120" w:line="360" w:lineRule="auto"/>
        <w:jc w:val="both"/>
        <w:rPr>
          <w:rFonts w:ascii="Arial" w:hAnsi="Arial" w:cs="Arial"/>
          <w:b/>
          <w:sz w:val="24"/>
          <w:szCs w:val="24"/>
        </w:rPr>
      </w:pPr>
      <w:r w:rsidRPr="004D620D">
        <w:rPr>
          <w:rFonts w:ascii="Arial" w:hAnsi="Arial" w:cs="Arial"/>
          <w:b/>
          <w:sz w:val="24"/>
          <w:szCs w:val="24"/>
        </w:rPr>
        <w:t>Confidentialité </w:t>
      </w:r>
    </w:p>
    <w:p w14:paraId="0AE652AE" w14:textId="3E065732" w:rsidR="00044AA9" w:rsidRPr="004D620D" w:rsidRDefault="00DB6FB6" w:rsidP="007E5DF9">
      <w:pPr>
        <w:spacing w:before="120" w:after="120" w:line="360" w:lineRule="auto"/>
        <w:jc w:val="both"/>
        <w:rPr>
          <w:rFonts w:ascii="Arial" w:hAnsi="Arial" w:cs="Arial"/>
          <w:sz w:val="24"/>
          <w:szCs w:val="24"/>
        </w:rPr>
      </w:pPr>
      <w:r w:rsidRPr="004D620D">
        <w:rPr>
          <w:rFonts w:ascii="Arial" w:hAnsi="Arial" w:cs="Arial"/>
          <w:sz w:val="24"/>
          <w:szCs w:val="24"/>
        </w:rPr>
        <w:t xml:space="preserve">Le traitement des plaintes, des signalements ou des renseignements concernant toute situation de </w:t>
      </w:r>
      <w:r w:rsidR="00455A81" w:rsidRPr="004D620D">
        <w:rPr>
          <w:rFonts w:ascii="Arial" w:hAnsi="Arial" w:cs="Arial"/>
          <w:sz w:val="24"/>
          <w:szCs w:val="24"/>
        </w:rPr>
        <w:t xml:space="preserve">harcèlement sexuel </w:t>
      </w:r>
      <w:r w:rsidR="002F514B" w:rsidRPr="004D620D">
        <w:rPr>
          <w:rFonts w:ascii="Arial" w:hAnsi="Arial" w:cs="Arial"/>
          <w:sz w:val="24"/>
          <w:szCs w:val="24"/>
        </w:rPr>
        <w:t xml:space="preserve">et d’agressions </w:t>
      </w:r>
      <w:r w:rsidRPr="004D620D">
        <w:rPr>
          <w:rFonts w:ascii="Arial" w:hAnsi="Arial" w:cs="Arial"/>
          <w:sz w:val="24"/>
          <w:szCs w:val="24"/>
        </w:rPr>
        <w:t>sexuel</w:t>
      </w:r>
      <w:r w:rsidR="002F514B" w:rsidRPr="004D620D">
        <w:rPr>
          <w:rFonts w:ascii="Arial" w:hAnsi="Arial" w:cs="Arial"/>
          <w:sz w:val="24"/>
          <w:szCs w:val="24"/>
        </w:rPr>
        <w:t>les</w:t>
      </w:r>
      <w:r w:rsidRPr="004D620D">
        <w:rPr>
          <w:rFonts w:ascii="Arial" w:hAnsi="Arial" w:cs="Arial"/>
          <w:sz w:val="24"/>
          <w:szCs w:val="24"/>
        </w:rPr>
        <w:t xml:space="preserve"> exige la discrétion de la part de toutes les personnes impliquées</w:t>
      </w:r>
      <w:r w:rsidR="002F514B" w:rsidRPr="004D620D">
        <w:rPr>
          <w:rFonts w:ascii="Arial" w:hAnsi="Arial" w:cs="Arial"/>
          <w:sz w:val="24"/>
          <w:szCs w:val="24"/>
        </w:rPr>
        <w:t>.</w:t>
      </w:r>
      <w:r w:rsidRPr="004D620D">
        <w:rPr>
          <w:rFonts w:ascii="Arial" w:hAnsi="Arial" w:cs="Arial"/>
          <w:sz w:val="24"/>
          <w:szCs w:val="24"/>
        </w:rPr>
        <w:t xml:space="preserve"> Ces personnes gardent confidentiels les informations et renseignements personnels obtenus dans l’exercice de leurs fonctions ou à l’occasion de leur travail. Seuls les renseignements nécessaires à l’application de la Politique peuvent être divulgués ou communiqués aux personnes dont l’implication est requise à cette fin. </w:t>
      </w:r>
    </w:p>
    <w:p w14:paraId="4391B26F" w14:textId="517118D5" w:rsidR="001B20A9" w:rsidRPr="004D620D" w:rsidRDefault="001B20A9" w:rsidP="007E5DF9">
      <w:pPr>
        <w:spacing w:before="120" w:after="120" w:line="360" w:lineRule="auto"/>
        <w:rPr>
          <w:rFonts w:ascii="Arial" w:hAnsi="Arial" w:cs="Arial"/>
          <w:sz w:val="24"/>
          <w:szCs w:val="24"/>
        </w:rPr>
      </w:pPr>
      <w:r w:rsidRPr="004D620D">
        <w:rPr>
          <w:rFonts w:ascii="Arial" w:hAnsi="Arial" w:cs="Arial"/>
          <w:sz w:val="24"/>
          <w:szCs w:val="24"/>
        </w:rPr>
        <w:br w:type="page"/>
      </w:r>
    </w:p>
    <w:p w14:paraId="7AD28B27" w14:textId="77777777" w:rsidR="00DB6FB6" w:rsidRPr="004D620D" w:rsidRDefault="00DB6FB6" w:rsidP="007E5DF9">
      <w:pPr>
        <w:spacing w:before="120" w:after="120" w:line="360" w:lineRule="auto"/>
        <w:rPr>
          <w:rFonts w:ascii="Arial" w:hAnsi="Arial" w:cs="Arial"/>
          <w:sz w:val="24"/>
          <w:szCs w:val="24"/>
        </w:rPr>
      </w:pPr>
    </w:p>
    <w:p w14:paraId="081892CC" w14:textId="1F6A4A14" w:rsidR="00631B9F" w:rsidRPr="004D620D" w:rsidRDefault="000E3A46" w:rsidP="00A5784D">
      <w:pPr>
        <w:pStyle w:val="Titre1"/>
      </w:pPr>
      <w:bookmarkStart w:id="10" w:name="_Toc38593875"/>
      <w:r w:rsidRPr="004D620D">
        <w:t>CONDUITE A TENIR EN CAS DE HARCELEMENT SEXUEL</w:t>
      </w:r>
      <w:r w:rsidR="00F71EB0" w:rsidRPr="004D620D">
        <w:t xml:space="preserve"> </w:t>
      </w:r>
      <w:r w:rsidR="00955909" w:rsidRPr="004D620D">
        <w:t>ET</w:t>
      </w:r>
      <w:r w:rsidR="00F71EB0" w:rsidRPr="004D620D">
        <w:t xml:space="preserve"> </w:t>
      </w:r>
      <w:r w:rsidR="00955909" w:rsidRPr="004D620D">
        <w:t>D</w:t>
      </w:r>
      <w:r w:rsidR="00FF108F" w:rsidRPr="004D620D">
        <w:t>’</w:t>
      </w:r>
      <w:r w:rsidR="00F71EB0" w:rsidRPr="004D620D">
        <w:t>AGRESSIONS SEXUELLES</w:t>
      </w:r>
      <w:bookmarkEnd w:id="10"/>
    </w:p>
    <w:p w14:paraId="78F92AF4" w14:textId="0FA59771" w:rsidR="00373123" w:rsidRPr="004D620D" w:rsidRDefault="00FA3CA7" w:rsidP="00D60C81">
      <w:pPr>
        <w:spacing w:before="240" w:after="120" w:line="360" w:lineRule="auto"/>
        <w:jc w:val="both"/>
        <w:rPr>
          <w:rFonts w:ascii="Arial" w:hAnsi="Arial" w:cs="Arial"/>
          <w:sz w:val="24"/>
          <w:szCs w:val="24"/>
        </w:rPr>
      </w:pPr>
      <w:r w:rsidRPr="004D620D">
        <w:rPr>
          <w:rFonts w:ascii="Arial" w:hAnsi="Arial" w:cs="Arial"/>
          <w:sz w:val="24"/>
          <w:szCs w:val="24"/>
        </w:rPr>
        <w:t>Tout</w:t>
      </w:r>
      <w:r w:rsidR="00C67450" w:rsidRPr="004D620D">
        <w:rPr>
          <w:rFonts w:ascii="Arial" w:hAnsi="Arial" w:cs="Arial"/>
          <w:sz w:val="24"/>
          <w:szCs w:val="24"/>
        </w:rPr>
        <w:t xml:space="preserve"> incident </w:t>
      </w:r>
      <w:r w:rsidR="00516BAB" w:rsidRPr="004D620D">
        <w:rPr>
          <w:rFonts w:ascii="Arial" w:hAnsi="Arial" w:cs="Arial"/>
          <w:sz w:val="24"/>
          <w:szCs w:val="24"/>
        </w:rPr>
        <w:t xml:space="preserve">de harcèlement sexuel et </w:t>
      </w:r>
      <w:r w:rsidR="00C67450" w:rsidRPr="004D620D">
        <w:rPr>
          <w:rFonts w:ascii="Arial" w:hAnsi="Arial" w:cs="Arial"/>
          <w:sz w:val="24"/>
          <w:szCs w:val="24"/>
        </w:rPr>
        <w:t xml:space="preserve">d’agressions sexuelles </w:t>
      </w:r>
      <w:r w:rsidR="001521D1" w:rsidRPr="004D620D">
        <w:rPr>
          <w:rFonts w:ascii="Arial" w:hAnsi="Arial" w:cs="Arial"/>
          <w:sz w:val="24"/>
          <w:szCs w:val="24"/>
        </w:rPr>
        <w:t xml:space="preserve">doit être </w:t>
      </w:r>
      <w:r w:rsidR="00930734" w:rsidRPr="004D620D">
        <w:rPr>
          <w:rFonts w:ascii="Arial" w:hAnsi="Arial" w:cs="Arial"/>
          <w:sz w:val="24"/>
          <w:szCs w:val="24"/>
        </w:rPr>
        <w:t>dénoncé</w:t>
      </w:r>
      <w:r w:rsidR="001521D1" w:rsidRPr="004D620D">
        <w:rPr>
          <w:rFonts w:ascii="Arial" w:hAnsi="Arial" w:cs="Arial"/>
          <w:sz w:val="24"/>
          <w:szCs w:val="24"/>
        </w:rPr>
        <w:t xml:space="preserve"> </w:t>
      </w:r>
      <w:r w:rsidR="00930734" w:rsidRPr="004D620D">
        <w:rPr>
          <w:rFonts w:ascii="Arial" w:hAnsi="Arial" w:cs="Arial"/>
          <w:sz w:val="24"/>
          <w:szCs w:val="24"/>
        </w:rPr>
        <w:t>et</w:t>
      </w:r>
      <w:r w:rsidR="001A447B" w:rsidRPr="004D620D">
        <w:rPr>
          <w:rFonts w:ascii="Arial" w:hAnsi="Arial" w:cs="Arial"/>
          <w:sz w:val="24"/>
          <w:szCs w:val="24"/>
        </w:rPr>
        <w:t xml:space="preserve"> peut se faire </w:t>
      </w:r>
      <w:r w:rsidR="002F55D4" w:rsidRPr="004D620D">
        <w:rPr>
          <w:rFonts w:ascii="Arial" w:hAnsi="Arial" w:cs="Arial"/>
          <w:sz w:val="24"/>
          <w:szCs w:val="24"/>
        </w:rPr>
        <w:t>par</w:t>
      </w:r>
      <w:r w:rsidR="001A447B" w:rsidRPr="004D620D">
        <w:rPr>
          <w:rFonts w:ascii="Arial" w:hAnsi="Arial" w:cs="Arial"/>
          <w:sz w:val="24"/>
          <w:szCs w:val="24"/>
        </w:rPr>
        <w:t xml:space="preserve"> </w:t>
      </w:r>
      <w:r w:rsidR="002F55D4" w:rsidRPr="004D620D">
        <w:rPr>
          <w:rFonts w:ascii="Arial" w:hAnsi="Arial" w:cs="Arial"/>
          <w:sz w:val="24"/>
          <w:szCs w:val="24"/>
        </w:rPr>
        <w:t>s</w:t>
      </w:r>
      <w:r w:rsidR="001A447B" w:rsidRPr="004D620D">
        <w:rPr>
          <w:rFonts w:ascii="Arial" w:hAnsi="Arial" w:cs="Arial"/>
          <w:sz w:val="24"/>
          <w:szCs w:val="24"/>
        </w:rPr>
        <w:t>ignalement des fait</w:t>
      </w:r>
      <w:r w:rsidR="00B00FF1" w:rsidRPr="004D620D">
        <w:rPr>
          <w:rFonts w:ascii="Arial" w:hAnsi="Arial" w:cs="Arial"/>
          <w:sz w:val="24"/>
          <w:szCs w:val="24"/>
        </w:rPr>
        <w:t>s</w:t>
      </w:r>
      <w:r w:rsidR="00695974" w:rsidRPr="004D620D">
        <w:rPr>
          <w:rFonts w:ascii="Arial" w:hAnsi="Arial" w:cs="Arial"/>
          <w:sz w:val="24"/>
          <w:szCs w:val="24"/>
        </w:rPr>
        <w:t xml:space="preserve"> et </w:t>
      </w:r>
      <w:r w:rsidR="008835EB" w:rsidRPr="004D620D">
        <w:rPr>
          <w:rFonts w:ascii="Arial" w:hAnsi="Arial" w:cs="Arial"/>
          <w:sz w:val="24"/>
          <w:szCs w:val="24"/>
        </w:rPr>
        <w:t xml:space="preserve">le </w:t>
      </w:r>
      <w:r w:rsidR="002F55D4" w:rsidRPr="004D620D">
        <w:rPr>
          <w:rFonts w:ascii="Arial" w:hAnsi="Arial" w:cs="Arial"/>
          <w:sz w:val="24"/>
          <w:szCs w:val="24"/>
        </w:rPr>
        <w:t>dépôt</w:t>
      </w:r>
      <w:r w:rsidR="001A447B" w:rsidRPr="004D620D">
        <w:rPr>
          <w:rFonts w:ascii="Arial" w:hAnsi="Arial" w:cs="Arial"/>
          <w:sz w:val="24"/>
          <w:szCs w:val="24"/>
        </w:rPr>
        <w:t xml:space="preserve"> d’une plainte</w:t>
      </w:r>
      <w:r w:rsidR="00B26212" w:rsidRPr="004D620D">
        <w:rPr>
          <w:rFonts w:ascii="Arial" w:hAnsi="Arial" w:cs="Arial"/>
          <w:sz w:val="24"/>
          <w:szCs w:val="24"/>
        </w:rPr>
        <w:t> ;</w:t>
      </w:r>
    </w:p>
    <w:p w14:paraId="397E48AD" w14:textId="0151789A" w:rsidR="00074CD6" w:rsidRPr="004D620D" w:rsidRDefault="00F35776" w:rsidP="007E5DF9">
      <w:pPr>
        <w:spacing w:before="120" w:after="120" w:line="360" w:lineRule="auto"/>
        <w:jc w:val="both"/>
        <w:rPr>
          <w:rFonts w:ascii="Arial" w:hAnsi="Arial" w:cs="Arial"/>
          <w:sz w:val="24"/>
          <w:szCs w:val="24"/>
        </w:rPr>
      </w:pPr>
      <w:r w:rsidRPr="004D620D">
        <w:rPr>
          <w:rFonts w:ascii="Arial" w:hAnsi="Arial" w:cs="Arial"/>
          <w:sz w:val="24"/>
          <w:szCs w:val="24"/>
        </w:rPr>
        <w:t>Quiconque parmi les membres de la communauté connait l’existence d’un cas ou d’une situation de harcèlement ou d’agressions sexuelles a le devoir d’informer la personne présumé</w:t>
      </w:r>
      <w:r w:rsidR="00FF108F" w:rsidRPr="004D620D">
        <w:rPr>
          <w:rFonts w:ascii="Arial" w:hAnsi="Arial" w:cs="Arial"/>
          <w:sz w:val="24"/>
          <w:szCs w:val="24"/>
        </w:rPr>
        <w:t>e</w:t>
      </w:r>
      <w:r w:rsidRPr="004D620D">
        <w:rPr>
          <w:rFonts w:ascii="Arial" w:hAnsi="Arial" w:cs="Arial"/>
          <w:sz w:val="24"/>
          <w:szCs w:val="24"/>
        </w:rPr>
        <w:t xml:space="preserve"> harcelée de l’existence de la présente politique, et cela, sans crainte de représailles.</w:t>
      </w:r>
      <w:r w:rsidR="009D7851" w:rsidRPr="004D620D">
        <w:rPr>
          <w:rFonts w:ascii="Arial" w:hAnsi="Arial" w:cs="Arial"/>
          <w:sz w:val="24"/>
          <w:szCs w:val="24"/>
        </w:rPr>
        <w:t xml:space="preserve"> Elle lui remet la documentation pertinente ou la réfère aux informations disponibles à ce sujet sur le site Web du </w:t>
      </w:r>
      <w:r w:rsidR="00212093" w:rsidRPr="004D620D">
        <w:rPr>
          <w:rFonts w:ascii="Arial" w:hAnsi="Arial" w:cs="Arial"/>
          <w:sz w:val="24"/>
          <w:szCs w:val="24"/>
        </w:rPr>
        <w:t>CEA-</w:t>
      </w:r>
      <w:r w:rsidR="00604BFF" w:rsidRPr="004D620D">
        <w:rPr>
          <w:rFonts w:ascii="Arial" w:hAnsi="Arial" w:cs="Arial"/>
          <w:sz w:val="24"/>
          <w:szCs w:val="24"/>
        </w:rPr>
        <w:t>CEFORGRIS</w:t>
      </w:r>
      <w:r w:rsidR="009D7851" w:rsidRPr="004D620D">
        <w:rPr>
          <w:rFonts w:ascii="Arial" w:hAnsi="Arial" w:cs="Arial"/>
          <w:sz w:val="24"/>
          <w:szCs w:val="24"/>
        </w:rPr>
        <w:t> ;</w:t>
      </w:r>
    </w:p>
    <w:p w14:paraId="2CFCAD34" w14:textId="5B2B8347" w:rsidR="00955909" w:rsidRPr="004D620D" w:rsidRDefault="00FF108F" w:rsidP="00FF108F">
      <w:pPr>
        <w:pStyle w:val="Titre2"/>
        <w:spacing w:before="480" w:after="120" w:line="360" w:lineRule="auto"/>
        <w:jc w:val="both"/>
        <w:rPr>
          <w:color w:val="auto"/>
        </w:rPr>
      </w:pPr>
      <w:bookmarkStart w:id="11" w:name="_Toc38593876"/>
      <w:r w:rsidRPr="004D620D">
        <w:rPr>
          <w:rFonts w:ascii="Arial" w:hAnsi="Arial" w:cs="Arial"/>
          <w:b/>
          <w:color w:val="auto"/>
          <w:sz w:val="24"/>
          <w:szCs w:val="24"/>
        </w:rPr>
        <w:t xml:space="preserve">7.1 </w:t>
      </w:r>
      <w:r w:rsidR="003D3C1D" w:rsidRPr="004D620D">
        <w:rPr>
          <w:rFonts w:ascii="Arial" w:hAnsi="Arial" w:cs="Arial"/>
          <w:b/>
          <w:color w:val="auto"/>
          <w:sz w:val="24"/>
          <w:szCs w:val="24"/>
        </w:rPr>
        <w:t>Procédure de</w:t>
      </w:r>
      <w:r w:rsidR="00132F6B" w:rsidRPr="004D620D">
        <w:rPr>
          <w:rFonts w:ascii="Arial" w:hAnsi="Arial" w:cs="Arial"/>
          <w:b/>
          <w:color w:val="auto"/>
          <w:sz w:val="24"/>
          <w:szCs w:val="24"/>
        </w:rPr>
        <w:t xml:space="preserve"> </w:t>
      </w:r>
      <w:r w:rsidR="00155269" w:rsidRPr="004D620D">
        <w:rPr>
          <w:rFonts w:ascii="Arial" w:hAnsi="Arial" w:cs="Arial"/>
          <w:b/>
          <w:color w:val="auto"/>
          <w:sz w:val="24"/>
          <w:szCs w:val="24"/>
        </w:rPr>
        <w:t xml:space="preserve">dépôt d’une </w:t>
      </w:r>
      <w:r w:rsidR="007007A0" w:rsidRPr="004D620D">
        <w:rPr>
          <w:rFonts w:ascii="Arial" w:hAnsi="Arial" w:cs="Arial"/>
          <w:b/>
          <w:color w:val="auto"/>
          <w:sz w:val="24"/>
          <w:szCs w:val="24"/>
        </w:rPr>
        <w:t>plainte</w:t>
      </w:r>
      <w:bookmarkEnd w:id="11"/>
      <w:r w:rsidR="007007A0" w:rsidRPr="004D620D">
        <w:rPr>
          <w:rFonts w:ascii="Arial" w:hAnsi="Arial" w:cs="Arial"/>
          <w:b/>
          <w:color w:val="auto"/>
          <w:sz w:val="24"/>
          <w:szCs w:val="24"/>
        </w:rPr>
        <w:t xml:space="preserve"> </w:t>
      </w:r>
    </w:p>
    <w:p w14:paraId="57E4BE6E" w14:textId="7C6E52F1" w:rsidR="00205DE9" w:rsidRPr="004D620D" w:rsidRDefault="003D3C1D" w:rsidP="007E5DF9">
      <w:pPr>
        <w:spacing w:before="120" w:after="120" w:line="360" w:lineRule="auto"/>
        <w:jc w:val="both"/>
        <w:rPr>
          <w:rFonts w:ascii="Arial" w:hAnsi="Arial" w:cs="Arial"/>
          <w:sz w:val="24"/>
          <w:szCs w:val="24"/>
        </w:rPr>
      </w:pPr>
      <w:r w:rsidRPr="004D620D">
        <w:rPr>
          <w:rFonts w:ascii="Arial" w:hAnsi="Arial" w:cs="Arial"/>
          <w:sz w:val="24"/>
          <w:szCs w:val="24"/>
        </w:rPr>
        <w:t xml:space="preserve">Toute personne peut déposer une plainte </w:t>
      </w:r>
      <w:r w:rsidR="00975C38" w:rsidRPr="004D620D">
        <w:rPr>
          <w:rFonts w:ascii="Arial" w:hAnsi="Arial" w:cs="Arial"/>
          <w:sz w:val="24"/>
          <w:szCs w:val="24"/>
        </w:rPr>
        <w:t xml:space="preserve">par </w:t>
      </w:r>
      <w:r w:rsidRPr="004D620D">
        <w:rPr>
          <w:rFonts w:ascii="Arial" w:hAnsi="Arial" w:cs="Arial"/>
          <w:sz w:val="24"/>
          <w:szCs w:val="24"/>
        </w:rPr>
        <w:t>écrite</w:t>
      </w:r>
      <w:r w:rsidR="00DA6045" w:rsidRPr="004D620D">
        <w:rPr>
          <w:rFonts w:ascii="Arial" w:hAnsi="Arial" w:cs="Arial"/>
          <w:sz w:val="24"/>
          <w:szCs w:val="24"/>
        </w:rPr>
        <w:t xml:space="preserve"> en remplissant le </w:t>
      </w:r>
      <w:r w:rsidR="00984824" w:rsidRPr="004D620D">
        <w:rPr>
          <w:rFonts w:ascii="Arial" w:hAnsi="Arial" w:cs="Arial"/>
          <w:sz w:val="24"/>
          <w:szCs w:val="24"/>
        </w:rPr>
        <w:t>« formulaire</w:t>
      </w:r>
      <w:r w:rsidR="00975C38" w:rsidRPr="004D620D">
        <w:rPr>
          <w:rFonts w:ascii="Arial" w:hAnsi="Arial" w:cs="Arial"/>
          <w:sz w:val="24"/>
          <w:szCs w:val="24"/>
        </w:rPr>
        <w:t xml:space="preserve"> de déclaration</w:t>
      </w:r>
      <w:r w:rsidR="00FF108F" w:rsidRPr="004D620D">
        <w:rPr>
          <w:rFonts w:ascii="Arial" w:hAnsi="Arial" w:cs="Arial"/>
          <w:sz w:val="24"/>
          <w:szCs w:val="24"/>
        </w:rPr>
        <w:t xml:space="preserve"> </w:t>
      </w:r>
      <w:r w:rsidR="00984824" w:rsidRPr="004D620D">
        <w:rPr>
          <w:rFonts w:ascii="Arial" w:hAnsi="Arial" w:cs="Arial"/>
          <w:sz w:val="24"/>
          <w:szCs w:val="24"/>
        </w:rPr>
        <w:t xml:space="preserve">» </w:t>
      </w:r>
      <w:r w:rsidR="001B2317" w:rsidRPr="004D620D">
        <w:rPr>
          <w:rFonts w:ascii="Arial" w:hAnsi="Arial" w:cs="Arial"/>
          <w:sz w:val="24"/>
          <w:szCs w:val="24"/>
        </w:rPr>
        <w:t>(</w:t>
      </w:r>
      <w:r w:rsidR="001E53FA" w:rsidRPr="004D620D">
        <w:rPr>
          <w:rFonts w:ascii="Arial" w:hAnsi="Arial" w:cs="Arial"/>
          <w:sz w:val="24"/>
          <w:szCs w:val="24"/>
        </w:rPr>
        <w:t xml:space="preserve">cf. </w:t>
      </w:r>
      <w:r w:rsidR="00CC565C" w:rsidRPr="004D620D">
        <w:rPr>
          <w:rFonts w:ascii="Arial" w:hAnsi="Arial" w:cs="Arial"/>
          <w:sz w:val="24"/>
          <w:szCs w:val="24"/>
        </w:rPr>
        <w:t>annexe</w:t>
      </w:r>
      <w:r w:rsidR="001B2317" w:rsidRPr="004D620D">
        <w:rPr>
          <w:rFonts w:ascii="Arial" w:hAnsi="Arial" w:cs="Arial"/>
          <w:sz w:val="24"/>
          <w:szCs w:val="24"/>
        </w:rPr>
        <w:t xml:space="preserve">) </w:t>
      </w:r>
      <w:r w:rsidRPr="004D620D">
        <w:rPr>
          <w:rFonts w:ascii="Arial" w:hAnsi="Arial" w:cs="Arial"/>
          <w:sz w:val="24"/>
          <w:szCs w:val="24"/>
        </w:rPr>
        <w:t xml:space="preserve">si elle estime avoir été victime de </w:t>
      </w:r>
      <w:r w:rsidR="0009720E" w:rsidRPr="004D620D">
        <w:rPr>
          <w:rFonts w:ascii="Arial" w:hAnsi="Arial" w:cs="Arial"/>
          <w:sz w:val="24"/>
          <w:szCs w:val="24"/>
        </w:rPr>
        <w:t xml:space="preserve">harcèlement sexuel ou d’agressions sexuelles </w:t>
      </w:r>
      <w:r w:rsidRPr="004D620D">
        <w:rPr>
          <w:rFonts w:ascii="Arial" w:hAnsi="Arial" w:cs="Arial"/>
          <w:sz w:val="24"/>
          <w:szCs w:val="24"/>
        </w:rPr>
        <w:t>ou si elle en a été témoin.</w:t>
      </w:r>
      <w:r w:rsidR="00984824" w:rsidRPr="004D620D">
        <w:rPr>
          <w:rFonts w:ascii="Arial" w:hAnsi="Arial" w:cs="Arial"/>
          <w:sz w:val="24"/>
          <w:szCs w:val="24"/>
        </w:rPr>
        <w:t xml:space="preserve"> </w:t>
      </w:r>
      <w:r w:rsidR="006121C9" w:rsidRPr="004D620D">
        <w:rPr>
          <w:rFonts w:ascii="Arial" w:hAnsi="Arial" w:cs="Arial"/>
          <w:sz w:val="24"/>
          <w:szCs w:val="24"/>
        </w:rPr>
        <w:t xml:space="preserve">Le formulaire </w:t>
      </w:r>
      <w:r w:rsidR="00984824" w:rsidRPr="004D620D">
        <w:rPr>
          <w:rFonts w:ascii="Arial" w:hAnsi="Arial" w:cs="Arial"/>
          <w:sz w:val="24"/>
          <w:szCs w:val="24"/>
        </w:rPr>
        <w:t xml:space="preserve">est accessible </w:t>
      </w:r>
      <w:r w:rsidR="00826B6B" w:rsidRPr="004D620D">
        <w:rPr>
          <w:rFonts w:ascii="Arial" w:hAnsi="Arial" w:cs="Arial"/>
          <w:sz w:val="24"/>
          <w:szCs w:val="24"/>
        </w:rPr>
        <w:t xml:space="preserve">en ligne </w:t>
      </w:r>
      <w:r w:rsidR="00984824" w:rsidRPr="004D620D">
        <w:rPr>
          <w:rFonts w:ascii="Arial" w:hAnsi="Arial" w:cs="Arial"/>
          <w:sz w:val="24"/>
          <w:szCs w:val="24"/>
        </w:rPr>
        <w:t xml:space="preserve">gratuitement sur </w:t>
      </w:r>
      <w:r w:rsidR="00C123DC" w:rsidRPr="004D620D">
        <w:rPr>
          <w:rFonts w:ascii="Arial" w:hAnsi="Arial" w:cs="Arial"/>
          <w:sz w:val="24"/>
          <w:szCs w:val="24"/>
        </w:rPr>
        <w:t>le</w:t>
      </w:r>
      <w:r w:rsidR="00984824" w:rsidRPr="004D620D">
        <w:rPr>
          <w:rFonts w:ascii="Arial" w:hAnsi="Arial" w:cs="Arial"/>
          <w:sz w:val="24"/>
          <w:szCs w:val="24"/>
        </w:rPr>
        <w:t xml:space="preserve"> site </w:t>
      </w:r>
      <w:r w:rsidR="001E53FA" w:rsidRPr="004D620D">
        <w:rPr>
          <w:rFonts w:ascii="Arial" w:hAnsi="Arial" w:cs="Arial"/>
          <w:sz w:val="24"/>
          <w:szCs w:val="24"/>
        </w:rPr>
        <w:t xml:space="preserve">web </w:t>
      </w:r>
      <w:r w:rsidR="00826B6B" w:rsidRPr="004D620D">
        <w:rPr>
          <w:rFonts w:ascii="Arial" w:hAnsi="Arial" w:cs="Arial"/>
          <w:sz w:val="24"/>
          <w:szCs w:val="24"/>
        </w:rPr>
        <w:t xml:space="preserve">ou </w:t>
      </w:r>
      <w:r w:rsidR="006121C9" w:rsidRPr="004D620D">
        <w:rPr>
          <w:rFonts w:ascii="Arial" w:hAnsi="Arial" w:cs="Arial"/>
          <w:sz w:val="24"/>
          <w:szCs w:val="24"/>
        </w:rPr>
        <w:t xml:space="preserve">peut être récupérer </w:t>
      </w:r>
      <w:r w:rsidR="00826B6B" w:rsidRPr="004D620D">
        <w:rPr>
          <w:rFonts w:ascii="Arial" w:hAnsi="Arial" w:cs="Arial"/>
          <w:sz w:val="24"/>
          <w:szCs w:val="24"/>
        </w:rPr>
        <w:t xml:space="preserve">au </w:t>
      </w:r>
      <w:r w:rsidR="006121C9" w:rsidRPr="004D620D">
        <w:rPr>
          <w:rFonts w:ascii="Arial" w:hAnsi="Arial" w:cs="Arial"/>
          <w:sz w:val="24"/>
          <w:szCs w:val="24"/>
        </w:rPr>
        <w:t xml:space="preserve">niveau de l’administration du </w:t>
      </w:r>
      <w:r w:rsidR="00212093" w:rsidRPr="004D620D">
        <w:rPr>
          <w:rFonts w:ascii="Arial" w:hAnsi="Arial" w:cs="Arial"/>
          <w:sz w:val="24"/>
          <w:szCs w:val="24"/>
        </w:rPr>
        <w:t>CEA-</w:t>
      </w:r>
      <w:r w:rsidR="00604BFF" w:rsidRPr="004D620D">
        <w:rPr>
          <w:rFonts w:ascii="Arial" w:hAnsi="Arial" w:cs="Arial"/>
          <w:sz w:val="24"/>
          <w:szCs w:val="24"/>
        </w:rPr>
        <w:t>CEFORGRIS</w:t>
      </w:r>
      <w:r w:rsidR="006121C9" w:rsidRPr="004D620D">
        <w:rPr>
          <w:rFonts w:ascii="Arial" w:hAnsi="Arial" w:cs="Arial"/>
          <w:sz w:val="24"/>
          <w:szCs w:val="24"/>
        </w:rPr>
        <w:t>. Il doit être</w:t>
      </w:r>
      <w:r w:rsidR="00155269" w:rsidRPr="004D620D">
        <w:rPr>
          <w:rFonts w:ascii="Arial" w:hAnsi="Arial" w:cs="Arial"/>
          <w:sz w:val="24"/>
          <w:szCs w:val="24"/>
        </w:rPr>
        <w:t xml:space="preserve"> rempli correctement</w:t>
      </w:r>
      <w:r w:rsidR="006121C9" w:rsidRPr="004D620D">
        <w:rPr>
          <w:rFonts w:ascii="Arial" w:hAnsi="Arial" w:cs="Arial"/>
          <w:sz w:val="24"/>
          <w:szCs w:val="24"/>
        </w:rPr>
        <w:t xml:space="preserve"> </w:t>
      </w:r>
      <w:r w:rsidR="00155269" w:rsidRPr="004D620D">
        <w:rPr>
          <w:rFonts w:ascii="Arial" w:hAnsi="Arial" w:cs="Arial"/>
          <w:sz w:val="24"/>
          <w:szCs w:val="24"/>
        </w:rPr>
        <w:t xml:space="preserve">et </w:t>
      </w:r>
      <w:r w:rsidR="006121C9" w:rsidRPr="004D620D">
        <w:rPr>
          <w:rFonts w:ascii="Arial" w:hAnsi="Arial" w:cs="Arial"/>
          <w:sz w:val="24"/>
          <w:szCs w:val="24"/>
        </w:rPr>
        <w:t>signé p</w:t>
      </w:r>
      <w:r w:rsidR="00656DC3">
        <w:rPr>
          <w:rFonts w:ascii="Arial" w:hAnsi="Arial" w:cs="Arial"/>
          <w:sz w:val="24"/>
          <w:szCs w:val="24"/>
        </w:rPr>
        <w:t>ar le plaignant avant le dépôt.</w:t>
      </w:r>
    </w:p>
    <w:p w14:paraId="04F31CF6" w14:textId="598B759A" w:rsidR="0009720E" w:rsidRPr="004D620D" w:rsidRDefault="00205DE9" w:rsidP="007E5DF9">
      <w:pPr>
        <w:spacing w:before="120" w:after="120" w:line="360" w:lineRule="auto"/>
        <w:jc w:val="both"/>
        <w:rPr>
          <w:rFonts w:ascii="Arial" w:hAnsi="Arial" w:cs="Arial"/>
          <w:sz w:val="24"/>
          <w:szCs w:val="24"/>
        </w:rPr>
      </w:pPr>
      <w:r w:rsidRPr="004D620D">
        <w:rPr>
          <w:rFonts w:ascii="Arial" w:hAnsi="Arial" w:cs="Arial"/>
          <w:sz w:val="24"/>
          <w:szCs w:val="24"/>
        </w:rPr>
        <w:t xml:space="preserve">La personne plaignante a le droit de se faire assister par tout organisme (association syndicale </w:t>
      </w:r>
      <w:r w:rsidR="00872C47" w:rsidRPr="004D620D">
        <w:rPr>
          <w:rFonts w:ascii="Arial" w:hAnsi="Arial" w:cs="Arial"/>
          <w:sz w:val="24"/>
          <w:szCs w:val="24"/>
        </w:rPr>
        <w:t xml:space="preserve">ou </w:t>
      </w:r>
      <w:r w:rsidRPr="004D620D">
        <w:rPr>
          <w:rFonts w:ascii="Arial" w:hAnsi="Arial" w:cs="Arial"/>
          <w:sz w:val="24"/>
          <w:szCs w:val="24"/>
        </w:rPr>
        <w:t>professionnelle) da</w:t>
      </w:r>
      <w:r w:rsidR="00656DC3">
        <w:rPr>
          <w:rFonts w:ascii="Arial" w:hAnsi="Arial" w:cs="Arial"/>
          <w:sz w:val="24"/>
          <w:szCs w:val="24"/>
        </w:rPr>
        <w:t>ns l’élaboration de sa plainte.</w:t>
      </w:r>
    </w:p>
    <w:p w14:paraId="72758026" w14:textId="6E0C0501" w:rsidR="0009720E" w:rsidRPr="004D620D" w:rsidRDefault="00C123DC" w:rsidP="007E5DF9">
      <w:pPr>
        <w:spacing w:before="120" w:after="120" w:line="360" w:lineRule="auto"/>
        <w:jc w:val="both"/>
        <w:rPr>
          <w:rFonts w:ascii="Arial" w:hAnsi="Arial" w:cs="Arial"/>
          <w:sz w:val="24"/>
          <w:szCs w:val="24"/>
        </w:rPr>
      </w:pPr>
      <w:r w:rsidRPr="004D620D">
        <w:rPr>
          <w:rFonts w:ascii="Arial" w:hAnsi="Arial" w:cs="Arial"/>
          <w:sz w:val="24"/>
          <w:szCs w:val="24"/>
        </w:rPr>
        <w:t xml:space="preserve">La transmission d’une </w:t>
      </w:r>
      <w:r w:rsidR="0009720E" w:rsidRPr="004D620D">
        <w:rPr>
          <w:rFonts w:ascii="Arial" w:hAnsi="Arial" w:cs="Arial"/>
          <w:sz w:val="24"/>
          <w:szCs w:val="24"/>
        </w:rPr>
        <w:t>plainte</w:t>
      </w:r>
      <w:r w:rsidR="00701547" w:rsidRPr="004D620D">
        <w:rPr>
          <w:rFonts w:ascii="Arial" w:hAnsi="Arial" w:cs="Arial"/>
          <w:sz w:val="24"/>
          <w:szCs w:val="24"/>
        </w:rPr>
        <w:t xml:space="preserve"> </w:t>
      </w:r>
      <w:r w:rsidRPr="004D620D">
        <w:rPr>
          <w:rFonts w:ascii="Arial" w:hAnsi="Arial" w:cs="Arial"/>
          <w:sz w:val="24"/>
          <w:szCs w:val="24"/>
        </w:rPr>
        <w:t>dénonçant</w:t>
      </w:r>
      <w:r w:rsidR="0009720E" w:rsidRPr="004D620D">
        <w:rPr>
          <w:rFonts w:ascii="Arial" w:hAnsi="Arial" w:cs="Arial"/>
          <w:sz w:val="24"/>
          <w:szCs w:val="24"/>
        </w:rPr>
        <w:t xml:space="preserve"> une situation de harcèlement sexuel ou d’agressions sexuelles est </w:t>
      </w:r>
      <w:r w:rsidR="008573BA" w:rsidRPr="004D620D">
        <w:rPr>
          <w:rFonts w:ascii="Arial" w:hAnsi="Arial" w:cs="Arial"/>
          <w:sz w:val="24"/>
          <w:szCs w:val="24"/>
        </w:rPr>
        <w:t>faite</w:t>
      </w:r>
      <w:r w:rsidR="0009720E" w:rsidRPr="004D620D">
        <w:rPr>
          <w:rFonts w:ascii="Arial" w:hAnsi="Arial" w:cs="Arial"/>
          <w:sz w:val="24"/>
          <w:szCs w:val="24"/>
        </w:rPr>
        <w:t>, selon l’une ou l’autre de ces modalités</w:t>
      </w:r>
      <w:r w:rsidR="00DA6045" w:rsidRPr="004D620D">
        <w:rPr>
          <w:rFonts w:ascii="Arial" w:hAnsi="Arial" w:cs="Arial"/>
          <w:sz w:val="24"/>
          <w:szCs w:val="24"/>
        </w:rPr>
        <w:t> :</w:t>
      </w:r>
    </w:p>
    <w:p w14:paraId="46F56344" w14:textId="697F35AE" w:rsidR="00E41F21" w:rsidRPr="004D620D" w:rsidRDefault="00656DC3" w:rsidP="007E5DF9">
      <w:pPr>
        <w:pStyle w:val="Paragraphedeliste"/>
        <w:numPr>
          <w:ilvl w:val="0"/>
          <w:numId w:val="11"/>
        </w:numPr>
        <w:spacing w:before="120" w:after="120" w:line="360" w:lineRule="auto"/>
        <w:contextualSpacing w:val="0"/>
        <w:jc w:val="both"/>
        <w:rPr>
          <w:rFonts w:ascii="Arial" w:hAnsi="Arial" w:cs="Arial"/>
          <w:sz w:val="24"/>
          <w:szCs w:val="24"/>
        </w:rPr>
      </w:pPr>
      <w:r>
        <w:rPr>
          <w:rFonts w:ascii="Arial" w:hAnsi="Arial" w:cs="Arial"/>
          <w:sz w:val="24"/>
          <w:szCs w:val="24"/>
        </w:rPr>
        <w:t>E</w:t>
      </w:r>
      <w:r w:rsidR="00E41F21" w:rsidRPr="004D620D">
        <w:rPr>
          <w:rFonts w:ascii="Arial" w:hAnsi="Arial" w:cs="Arial"/>
          <w:sz w:val="24"/>
          <w:szCs w:val="24"/>
        </w:rPr>
        <w:t>n personne auprès de</w:t>
      </w:r>
      <w:r w:rsidR="006121C9" w:rsidRPr="004D620D">
        <w:rPr>
          <w:rFonts w:ascii="Arial" w:hAnsi="Arial" w:cs="Arial"/>
          <w:sz w:val="24"/>
          <w:szCs w:val="24"/>
        </w:rPr>
        <w:t>s</w:t>
      </w:r>
      <w:r w:rsidR="00E41F21" w:rsidRPr="004D620D">
        <w:rPr>
          <w:rFonts w:ascii="Arial" w:hAnsi="Arial" w:cs="Arial"/>
          <w:sz w:val="24"/>
          <w:szCs w:val="24"/>
        </w:rPr>
        <w:t xml:space="preserve"> personne</w:t>
      </w:r>
      <w:r w:rsidR="006121C9" w:rsidRPr="004D620D">
        <w:rPr>
          <w:rFonts w:ascii="Arial" w:hAnsi="Arial" w:cs="Arial"/>
          <w:sz w:val="24"/>
          <w:szCs w:val="24"/>
        </w:rPr>
        <w:t>s</w:t>
      </w:r>
      <w:r w:rsidR="00E41F21" w:rsidRPr="004D620D">
        <w:rPr>
          <w:rFonts w:ascii="Arial" w:hAnsi="Arial" w:cs="Arial"/>
          <w:sz w:val="24"/>
          <w:szCs w:val="24"/>
        </w:rPr>
        <w:t xml:space="preserve"> responsable</w:t>
      </w:r>
      <w:r w:rsidR="006121C9" w:rsidRPr="004D620D">
        <w:rPr>
          <w:rFonts w:ascii="Arial" w:hAnsi="Arial" w:cs="Arial"/>
          <w:sz w:val="24"/>
          <w:szCs w:val="24"/>
        </w:rPr>
        <w:t>s</w:t>
      </w:r>
      <w:r w:rsidR="00E41F21" w:rsidRPr="004D620D">
        <w:rPr>
          <w:rFonts w:ascii="Arial" w:hAnsi="Arial" w:cs="Arial"/>
          <w:sz w:val="24"/>
          <w:szCs w:val="24"/>
        </w:rPr>
        <w:t xml:space="preserve"> </w:t>
      </w:r>
      <w:r w:rsidR="00212093" w:rsidRPr="004D620D">
        <w:rPr>
          <w:rFonts w:ascii="Arial" w:hAnsi="Arial" w:cs="Arial"/>
          <w:sz w:val="24"/>
          <w:szCs w:val="24"/>
        </w:rPr>
        <w:t>CEA-</w:t>
      </w:r>
      <w:r w:rsidR="00604BFF" w:rsidRPr="004D620D">
        <w:rPr>
          <w:rFonts w:ascii="Arial" w:hAnsi="Arial" w:cs="Arial"/>
          <w:sz w:val="24"/>
          <w:szCs w:val="24"/>
        </w:rPr>
        <w:t>CEFORGRIS</w:t>
      </w:r>
      <w:r w:rsidR="00853868" w:rsidRPr="004D620D">
        <w:rPr>
          <w:rFonts w:ascii="Arial" w:hAnsi="Arial" w:cs="Arial"/>
          <w:sz w:val="24"/>
          <w:szCs w:val="24"/>
        </w:rPr>
        <w:t> ;</w:t>
      </w:r>
    </w:p>
    <w:p w14:paraId="0B6830F8" w14:textId="3BF68BCD" w:rsidR="00665155" w:rsidRPr="004D620D" w:rsidRDefault="00656DC3" w:rsidP="007E5DF9">
      <w:pPr>
        <w:pStyle w:val="Paragraphedeliste"/>
        <w:numPr>
          <w:ilvl w:val="0"/>
          <w:numId w:val="11"/>
        </w:numPr>
        <w:spacing w:before="120" w:after="120" w:line="360" w:lineRule="auto"/>
        <w:contextualSpacing w:val="0"/>
        <w:jc w:val="both"/>
        <w:rPr>
          <w:rFonts w:ascii="Arial" w:hAnsi="Arial" w:cs="Arial"/>
          <w:sz w:val="24"/>
          <w:szCs w:val="24"/>
        </w:rPr>
      </w:pPr>
      <w:r>
        <w:rPr>
          <w:rFonts w:ascii="Arial" w:hAnsi="Arial" w:cs="Arial"/>
          <w:sz w:val="24"/>
          <w:szCs w:val="24"/>
        </w:rPr>
        <w:t>P</w:t>
      </w:r>
      <w:r w:rsidR="00665155" w:rsidRPr="004D620D">
        <w:rPr>
          <w:rFonts w:ascii="Arial" w:hAnsi="Arial" w:cs="Arial"/>
          <w:sz w:val="24"/>
          <w:szCs w:val="24"/>
        </w:rPr>
        <w:t xml:space="preserve">ar courriel à l’adresse email </w:t>
      </w:r>
      <w:r w:rsidR="008835EB" w:rsidRPr="004D620D">
        <w:rPr>
          <w:rFonts w:ascii="Arial" w:hAnsi="Arial" w:cs="Arial"/>
          <w:sz w:val="24"/>
          <w:szCs w:val="24"/>
        </w:rPr>
        <w:t xml:space="preserve">du </w:t>
      </w:r>
      <w:r w:rsidR="00212093" w:rsidRPr="004D620D">
        <w:rPr>
          <w:rFonts w:ascii="Arial" w:hAnsi="Arial" w:cs="Arial"/>
          <w:sz w:val="24"/>
          <w:szCs w:val="24"/>
        </w:rPr>
        <w:t>CEA-</w:t>
      </w:r>
      <w:r w:rsidR="00604BFF" w:rsidRPr="004D620D">
        <w:rPr>
          <w:rFonts w:ascii="Arial" w:hAnsi="Arial" w:cs="Arial"/>
          <w:sz w:val="24"/>
          <w:szCs w:val="24"/>
        </w:rPr>
        <w:t>CEFORGRIS</w:t>
      </w:r>
      <w:r w:rsidR="00853868" w:rsidRPr="004D620D">
        <w:rPr>
          <w:rFonts w:ascii="Arial" w:hAnsi="Arial" w:cs="Arial"/>
          <w:sz w:val="24"/>
          <w:szCs w:val="24"/>
        </w:rPr>
        <w:t> ;</w:t>
      </w:r>
    </w:p>
    <w:p w14:paraId="12073BEC" w14:textId="683191AE" w:rsidR="0061432D" w:rsidRPr="004D620D" w:rsidRDefault="00656DC3" w:rsidP="00D60C81">
      <w:pPr>
        <w:pStyle w:val="Paragraphedeliste"/>
        <w:numPr>
          <w:ilvl w:val="0"/>
          <w:numId w:val="11"/>
        </w:numPr>
        <w:spacing w:before="120" w:after="120" w:line="360" w:lineRule="auto"/>
        <w:contextualSpacing w:val="0"/>
        <w:jc w:val="both"/>
        <w:rPr>
          <w:rFonts w:ascii="Arial" w:hAnsi="Arial" w:cs="Arial"/>
          <w:sz w:val="24"/>
          <w:szCs w:val="24"/>
        </w:rPr>
      </w:pPr>
      <w:r>
        <w:rPr>
          <w:rFonts w:ascii="Arial" w:hAnsi="Arial" w:cs="Arial"/>
          <w:sz w:val="24"/>
          <w:szCs w:val="24"/>
        </w:rPr>
        <w:t>P</w:t>
      </w:r>
      <w:r w:rsidR="00E41F21" w:rsidRPr="004D620D">
        <w:rPr>
          <w:rFonts w:ascii="Arial" w:hAnsi="Arial" w:cs="Arial"/>
          <w:sz w:val="24"/>
          <w:szCs w:val="24"/>
        </w:rPr>
        <w:t>ar envoi postal, sous pli confidentiel</w:t>
      </w:r>
      <w:r w:rsidR="006121C9" w:rsidRPr="004D620D">
        <w:rPr>
          <w:rFonts w:ascii="Arial" w:hAnsi="Arial" w:cs="Arial"/>
          <w:sz w:val="24"/>
          <w:szCs w:val="24"/>
        </w:rPr>
        <w:t> </w:t>
      </w:r>
      <w:r w:rsidR="008835EB" w:rsidRPr="004D620D">
        <w:rPr>
          <w:rFonts w:ascii="Arial" w:hAnsi="Arial" w:cs="Arial"/>
          <w:sz w:val="24"/>
          <w:szCs w:val="24"/>
        </w:rPr>
        <w:t xml:space="preserve">à l’adresse </w:t>
      </w:r>
      <w:r w:rsidR="00212093" w:rsidRPr="004D620D">
        <w:rPr>
          <w:rFonts w:ascii="Arial" w:hAnsi="Arial" w:cs="Arial"/>
          <w:sz w:val="24"/>
          <w:szCs w:val="24"/>
        </w:rPr>
        <w:t>CEA-</w:t>
      </w:r>
      <w:r w:rsidR="00604BFF" w:rsidRPr="004D620D">
        <w:rPr>
          <w:rFonts w:ascii="Arial" w:hAnsi="Arial" w:cs="Arial"/>
          <w:sz w:val="24"/>
          <w:szCs w:val="24"/>
        </w:rPr>
        <w:t>CEFORGRIS</w:t>
      </w:r>
      <w:r w:rsidR="00853868" w:rsidRPr="004D620D">
        <w:rPr>
          <w:rFonts w:ascii="Arial" w:hAnsi="Arial" w:cs="Arial"/>
          <w:sz w:val="24"/>
          <w:szCs w:val="24"/>
        </w:rPr>
        <w:t>.</w:t>
      </w:r>
    </w:p>
    <w:p w14:paraId="5E3F7C2C" w14:textId="49191511" w:rsidR="00132F6B" w:rsidRPr="004D620D" w:rsidRDefault="00132F6B" w:rsidP="007E5DF9">
      <w:pPr>
        <w:spacing w:before="120" w:after="120" w:line="360" w:lineRule="auto"/>
        <w:jc w:val="both"/>
        <w:rPr>
          <w:rFonts w:ascii="Arial" w:hAnsi="Arial" w:cs="Arial"/>
          <w:sz w:val="24"/>
          <w:szCs w:val="24"/>
        </w:rPr>
      </w:pPr>
      <w:r w:rsidRPr="004D620D">
        <w:rPr>
          <w:rFonts w:ascii="Arial" w:hAnsi="Arial" w:cs="Arial"/>
          <w:sz w:val="24"/>
          <w:szCs w:val="24"/>
        </w:rPr>
        <w:t xml:space="preserve">La personne membre du </w:t>
      </w:r>
      <w:r w:rsidR="00212093" w:rsidRPr="004D620D">
        <w:rPr>
          <w:rFonts w:ascii="Arial" w:hAnsi="Arial" w:cs="Arial"/>
          <w:sz w:val="24"/>
          <w:szCs w:val="24"/>
        </w:rPr>
        <w:t>CEA-</w:t>
      </w:r>
      <w:r w:rsidR="00604BFF" w:rsidRPr="004D620D">
        <w:rPr>
          <w:rFonts w:ascii="Arial" w:hAnsi="Arial" w:cs="Arial"/>
          <w:sz w:val="24"/>
          <w:szCs w:val="24"/>
        </w:rPr>
        <w:t>CEFORGRIS</w:t>
      </w:r>
      <w:r w:rsidRPr="004D620D">
        <w:rPr>
          <w:rFonts w:ascii="Arial" w:hAnsi="Arial" w:cs="Arial"/>
          <w:sz w:val="24"/>
          <w:szCs w:val="24"/>
        </w:rPr>
        <w:t xml:space="preserve"> qui reçoit la plainte traite la personne requérante avec respect, empathie et discrétion, et sans porter de jugement. </w:t>
      </w:r>
      <w:r w:rsidR="001E53FA" w:rsidRPr="004D620D">
        <w:rPr>
          <w:rFonts w:ascii="Arial" w:hAnsi="Arial" w:cs="Arial"/>
          <w:sz w:val="24"/>
          <w:szCs w:val="24"/>
        </w:rPr>
        <w:t>Elle doit mentionn</w:t>
      </w:r>
      <w:r w:rsidR="0061432D" w:rsidRPr="004D620D">
        <w:rPr>
          <w:rFonts w:ascii="Arial" w:hAnsi="Arial" w:cs="Arial"/>
          <w:sz w:val="24"/>
          <w:szCs w:val="24"/>
        </w:rPr>
        <w:t>er</w:t>
      </w:r>
      <w:r w:rsidR="001E53FA" w:rsidRPr="004D620D">
        <w:rPr>
          <w:rFonts w:ascii="Arial" w:hAnsi="Arial" w:cs="Arial"/>
          <w:sz w:val="24"/>
          <w:szCs w:val="24"/>
        </w:rPr>
        <w:t xml:space="preserve"> la date de réception de la </w:t>
      </w:r>
      <w:r w:rsidR="0061432D" w:rsidRPr="004D620D">
        <w:rPr>
          <w:rFonts w:ascii="Arial" w:hAnsi="Arial" w:cs="Arial"/>
          <w:sz w:val="24"/>
          <w:szCs w:val="24"/>
        </w:rPr>
        <w:t>déclaration</w:t>
      </w:r>
      <w:r w:rsidR="001E53FA" w:rsidRPr="004D620D">
        <w:rPr>
          <w:rFonts w:ascii="Arial" w:hAnsi="Arial" w:cs="Arial"/>
          <w:sz w:val="24"/>
          <w:szCs w:val="24"/>
        </w:rPr>
        <w:t xml:space="preserve"> </w:t>
      </w:r>
      <w:r w:rsidR="0061432D" w:rsidRPr="004D620D">
        <w:rPr>
          <w:rFonts w:ascii="Arial" w:hAnsi="Arial" w:cs="Arial"/>
          <w:sz w:val="24"/>
          <w:szCs w:val="24"/>
        </w:rPr>
        <w:t xml:space="preserve">dans </w:t>
      </w:r>
      <w:r w:rsidR="00734646" w:rsidRPr="004D620D">
        <w:rPr>
          <w:rFonts w:ascii="Arial" w:hAnsi="Arial" w:cs="Arial"/>
          <w:sz w:val="24"/>
          <w:szCs w:val="24"/>
        </w:rPr>
        <w:t xml:space="preserve">le </w:t>
      </w:r>
      <w:r w:rsidR="0061432D" w:rsidRPr="004D620D">
        <w:rPr>
          <w:rFonts w:ascii="Arial" w:hAnsi="Arial" w:cs="Arial"/>
          <w:sz w:val="24"/>
          <w:szCs w:val="24"/>
        </w:rPr>
        <w:t>formulaire</w:t>
      </w:r>
      <w:r w:rsidR="00734646" w:rsidRPr="004D620D">
        <w:rPr>
          <w:rFonts w:ascii="Arial" w:hAnsi="Arial" w:cs="Arial"/>
          <w:sz w:val="24"/>
          <w:szCs w:val="24"/>
        </w:rPr>
        <w:t xml:space="preserve"> déjà rempli et signé</w:t>
      </w:r>
      <w:r w:rsidR="0061432D" w:rsidRPr="004D620D">
        <w:rPr>
          <w:rFonts w:ascii="Arial" w:hAnsi="Arial" w:cs="Arial"/>
          <w:sz w:val="24"/>
          <w:szCs w:val="24"/>
        </w:rPr>
        <w:t>.</w:t>
      </w:r>
      <w:r w:rsidR="001E53FA" w:rsidRPr="004D620D">
        <w:rPr>
          <w:rFonts w:ascii="Arial" w:hAnsi="Arial" w:cs="Arial"/>
          <w:sz w:val="24"/>
          <w:szCs w:val="24"/>
        </w:rPr>
        <w:t xml:space="preserve"> </w:t>
      </w:r>
    </w:p>
    <w:p w14:paraId="7B35659E" w14:textId="16104F2F" w:rsidR="00205DE9" w:rsidRPr="004D620D" w:rsidRDefault="00205DE9" w:rsidP="007E5DF9">
      <w:pPr>
        <w:spacing w:before="120" w:after="120" w:line="360" w:lineRule="auto"/>
        <w:jc w:val="both"/>
        <w:rPr>
          <w:rFonts w:ascii="Arial" w:hAnsi="Arial" w:cs="Arial"/>
          <w:sz w:val="24"/>
          <w:szCs w:val="24"/>
        </w:rPr>
      </w:pPr>
      <w:r w:rsidRPr="004D620D">
        <w:rPr>
          <w:rFonts w:ascii="Arial" w:hAnsi="Arial" w:cs="Arial"/>
          <w:sz w:val="24"/>
          <w:szCs w:val="24"/>
        </w:rPr>
        <w:t xml:space="preserve">La personne requérante peut retirer sa plainte en tout temps. </w:t>
      </w:r>
    </w:p>
    <w:p w14:paraId="028F09D9" w14:textId="77777777" w:rsidR="00F3723C" w:rsidRPr="004D620D" w:rsidRDefault="00F3723C" w:rsidP="007E5DF9">
      <w:pPr>
        <w:spacing w:before="120" w:after="120" w:line="360" w:lineRule="auto"/>
        <w:jc w:val="both"/>
        <w:rPr>
          <w:rFonts w:ascii="Arial" w:hAnsi="Arial" w:cs="Arial"/>
          <w:sz w:val="24"/>
          <w:szCs w:val="24"/>
        </w:rPr>
      </w:pPr>
    </w:p>
    <w:p w14:paraId="5B524CE3" w14:textId="604A4C93" w:rsidR="00205DE9" w:rsidRPr="004D620D" w:rsidRDefault="003246BB" w:rsidP="00A14C9F">
      <w:pPr>
        <w:spacing w:before="120" w:after="120" w:line="360" w:lineRule="auto"/>
        <w:jc w:val="both"/>
        <w:rPr>
          <w:rFonts w:ascii="Arial" w:hAnsi="Arial" w:cs="Arial"/>
          <w:sz w:val="24"/>
          <w:szCs w:val="24"/>
        </w:rPr>
      </w:pPr>
      <w:r w:rsidRPr="004D620D">
        <w:rPr>
          <w:rFonts w:ascii="Arial" w:hAnsi="Arial" w:cs="Arial"/>
          <w:sz w:val="24"/>
          <w:szCs w:val="24"/>
        </w:rPr>
        <w:lastRenderedPageBreak/>
        <w:t xml:space="preserve">Le fait de </w:t>
      </w:r>
      <w:r w:rsidR="0080320F" w:rsidRPr="004D620D">
        <w:rPr>
          <w:rFonts w:ascii="Arial" w:hAnsi="Arial" w:cs="Arial"/>
          <w:sz w:val="24"/>
          <w:szCs w:val="24"/>
        </w:rPr>
        <w:t>déposer une plainte</w:t>
      </w:r>
      <w:r w:rsidRPr="004D620D">
        <w:rPr>
          <w:rFonts w:ascii="Arial" w:hAnsi="Arial" w:cs="Arial"/>
          <w:sz w:val="24"/>
          <w:szCs w:val="24"/>
        </w:rPr>
        <w:t xml:space="preserve"> </w:t>
      </w:r>
      <w:r w:rsidR="0080320F" w:rsidRPr="004D620D">
        <w:rPr>
          <w:rFonts w:ascii="Arial" w:hAnsi="Arial" w:cs="Arial"/>
          <w:sz w:val="24"/>
          <w:szCs w:val="24"/>
        </w:rPr>
        <w:t xml:space="preserve">au </w:t>
      </w:r>
      <w:r w:rsidR="00212093" w:rsidRPr="004D620D">
        <w:rPr>
          <w:rFonts w:ascii="Arial" w:hAnsi="Arial" w:cs="Arial"/>
          <w:sz w:val="24"/>
          <w:szCs w:val="24"/>
        </w:rPr>
        <w:t>CEA-</w:t>
      </w:r>
      <w:r w:rsidR="00604BFF" w:rsidRPr="004D620D">
        <w:rPr>
          <w:rFonts w:ascii="Arial" w:hAnsi="Arial" w:cs="Arial"/>
          <w:sz w:val="24"/>
          <w:szCs w:val="24"/>
        </w:rPr>
        <w:t>CEFORGRIS</w:t>
      </w:r>
      <w:r w:rsidR="0080320F" w:rsidRPr="004D620D">
        <w:rPr>
          <w:rFonts w:ascii="Arial" w:hAnsi="Arial" w:cs="Arial"/>
          <w:sz w:val="24"/>
          <w:szCs w:val="24"/>
        </w:rPr>
        <w:t xml:space="preserve"> </w:t>
      </w:r>
      <w:r w:rsidRPr="004D620D">
        <w:rPr>
          <w:rFonts w:ascii="Arial" w:hAnsi="Arial" w:cs="Arial"/>
          <w:sz w:val="24"/>
          <w:szCs w:val="24"/>
        </w:rPr>
        <w:t xml:space="preserve">n’empêche pas </w:t>
      </w:r>
      <w:r w:rsidR="00FF108F" w:rsidRPr="004D620D">
        <w:rPr>
          <w:rFonts w:ascii="Arial" w:hAnsi="Arial" w:cs="Arial"/>
          <w:sz w:val="24"/>
          <w:szCs w:val="24"/>
        </w:rPr>
        <w:t>les</w:t>
      </w:r>
      <w:r w:rsidR="0080320F" w:rsidRPr="004D620D">
        <w:rPr>
          <w:rFonts w:ascii="Arial" w:hAnsi="Arial" w:cs="Arial"/>
          <w:sz w:val="24"/>
          <w:szCs w:val="24"/>
        </w:rPr>
        <w:t xml:space="preserve"> victimes de faire recours</w:t>
      </w:r>
      <w:r w:rsidR="00D4527E" w:rsidRPr="004D620D">
        <w:rPr>
          <w:rFonts w:ascii="Arial" w:hAnsi="Arial" w:cs="Arial"/>
          <w:sz w:val="24"/>
          <w:szCs w:val="24"/>
        </w:rPr>
        <w:t xml:space="preserve"> </w:t>
      </w:r>
      <w:r w:rsidR="0080320F" w:rsidRPr="004D620D">
        <w:rPr>
          <w:rFonts w:ascii="Arial" w:hAnsi="Arial" w:cs="Arial"/>
          <w:sz w:val="24"/>
          <w:szCs w:val="24"/>
        </w:rPr>
        <w:t xml:space="preserve">aux services de la police et/ou d’engager des poursuites judiciaires contre la personne mise en cause. </w:t>
      </w:r>
      <w:r w:rsidR="00A14C9F">
        <w:rPr>
          <w:rFonts w:ascii="Arial" w:hAnsi="Arial" w:cs="Arial"/>
          <w:sz w:val="24"/>
          <w:szCs w:val="24"/>
        </w:rPr>
        <w:t>T</w:t>
      </w:r>
      <w:r w:rsidR="00A14C9F">
        <w:rPr>
          <w:rFonts w:ascii="Arial" w:hAnsi="Arial" w:cs="Arial"/>
          <w:sz w:val="24"/>
          <w:szCs w:val="24"/>
        </w:rPr>
        <w:t>oute plainte déposée</w:t>
      </w:r>
      <w:r w:rsidR="00A14C9F">
        <w:rPr>
          <w:rFonts w:ascii="Arial" w:hAnsi="Arial" w:cs="Arial"/>
          <w:sz w:val="24"/>
          <w:szCs w:val="24"/>
        </w:rPr>
        <w:t xml:space="preserve"> </w:t>
      </w:r>
      <w:r w:rsidR="00FB6864">
        <w:rPr>
          <w:rFonts w:ascii="Arial" w:hAnsi="Arial" w:cs="Arial"/>
          <w:sz w:val="24"/>
          <w:szCs w:val="24"/>
        </w:rPr>
        <w:t xml:space="preserve">suivra la procédure prévue par le code pénal. </w:t>
      </w:r>
    </w:p>
    <w:p w14:paraId="2D94C057" w14:textId="29A9D8F4" w:rsidR="00205DE9" w:rsidRPr="004D620D" w:rsidRDefault="00205DE9" w:rsidP="007E5DF9">
      <w:pPr>
        <w:spacing w:before="120" w:after="120" w:line="360" w:lineRule="auto"/>
        <w:jc w:val="both"/>
        <w:rPr>
          <w:rFonts w:ascii="Arial" w:hAnsi="Arial" w:cs="Arial"/>
          <w:sz w:val="24"/>
          <w:szCs w:val="24"/>
        </w:rPr>
      </w:pPr>
      <w:r w:rsidRPr="004D620D">
        <w:rPr>
          <w:rFonts w:ascii="Arial" w:hAnsi="Arial" w:cs="Arial"/>
          <w:sz w:val="24"/>
          <w:szCs w:val="24"/>
        </w:rPr>
        <w:t xml:space="preserve">Il est important de signaler qu’aucune déclaration via la presse ou les réseaux sociaux ne sera tolérée et sera passible de poursuite disciplinaire ; </w:t>
      </w:r>
      <w:r w:rsidR="00FF108F" w:rsidRPr="004D620D">
        <w:rPr>
          <w:rFonts w:ascii="Arial" w:hAnsi="Arial" w:cs="Arial"/>
          <w:sz w:val="24"/>
          <w:szCs w:val="24"/>
        </w:rPr>
        <w:t>l</w:t>
      </w:r>
      <w:r w:rsidRPr="004D620D">
        <w:rPr>
          <w:rFonts w:ascii="Arial" w:hAnsi="Arial" w:cs="Arial"/>
          <w:sz w:val="24"/>
          <w:szCs w:val="24"/>
        </w:rPr>
        <w:t>es délibérations du comité des sages devant rester confidentielle pour ne pas porter atteinte à la dignité de l’une ou l’autre des parties concernées</w:t>
      </w:r>
    </w:p>
    <w:p w14:paraId="2E694650" w14:textId="570E00AF" w:rsidR="00044AA9" w:rsidRPr="004D620D" w:rsidRDefault="00FF108F" w:rsidP="00FF108F">
      <w:pPr>
        <w:pStyle w:val="Titre2"/>
        <w:spacing w:before="480" w:after="120" w:line="360" w:lineRule="auto"/>
        <w:rPr>
          <w:rFonts w:ascii="Arial" w:hAnsi="Arial" w:cs="Arial"/>
          <w:b/>
          <w:color w:val="auto"/>
          <w:sz w:val="24"/>
          <w:szCs w:val="24"/>
        </w:rPr>
      </w:pPr>
      <w:bookmarkStart w:id="12" w:name="_Toc7857475"/>
      <w:bookmarkStart w:id="13" w:name="_Toc7857492"/>
      <w:bookmarkStart w:id="14" w:name="_Toc38593877"/>
      <w:bookmarkEnd w:id="12"/>
      <w:bookmarkEnd w:id="13"/>
      <w:r w:rsidRPr="004D620D">
        <w:rPr>
          <w:rFonts w:ascii="Arial" w:hAnsi="Arial" w:cs="Arial"/>
          <w:b/>
          <w:color w:val="auto"/>
          <w:sz w:val="24"/>
          <w:szCs w:val="24"/>
        </w:rPr>
        <w:t xml:space="preserve">7.2 </w:t>
      </w:r>
      <w:r w:rsidR="007224B9" w:rsidRPr="004D620D">
        <w:rPr>
          <w:rFonts w:ascii="Arial" w:hAnsi="Arial" w:cs="Arial"/>
          <w:b/>
          <w:color w:val="auto"/>
          <w:sz w:val="24"/>
          <w:szCs w:val="24"/>
        </w:rPr>
        <w:t>Procédure de résolution de la situation</w:t>
      </w:r>
      <w:bookmarkEnd w:id="14"/>
    </w:p>
    <w:p w14:paraId="73A273CF" w14:textId="5408CF64" w:rsidR="00AF7E50" w:rsidRPr="004D620D" w:rsidRDefault="00B57419" w:rsidP="007E5DF9">
      <w:pPr>
        <w:spacing w:before="120" w:after="120" w:line="360" w:lineRule="auto"/>
        <w:jc w:val="both"/>
        <w:rPr>
          <w:rFonts w:ascii="Arial" w:hAnsi="Arial" w:cs="Arial"/>
          <w:sz w:val="24"/>
          <w:szCs w:val="24"/>
        </w:rPr>
      </w:pPr>
      <w:r w:rsidRPr="004D620D">
        <w:rPr>
          <w:rFonts w:ascii="Arial" w:hAnsi="Arial" w:cs="Arial"/>
          <w:sz w:val="24"/>
          <w:szCs w:val="24"/>
        </w:rPr>
        <w:t>Après réception d’une plainte concernant une situation de harcèlement sexuel ou d’agressions sexuelles</w:t>
      </w:r>
      <w:r w:rsidR="00AF7E50" w:rsidRPr="004D620D">
        <w:rPr>
          <w:rFonts w:ascii="Arial" w:hAnsi="Arial" w:cs="Arial"/>
          <w:sz w:val="24"/>
          <w:szCs w:val="24"/>
        </w:rPr>
        <w:t xml:space="preserve"> : </w:t>
      </w:r>
    </w:p>
    <w:p w14:paraId="5EA51654" w14:textId="46AC618E" w:rsidR="004F03C5" w:rsidRPr="004D620D" w:rsidRDefault="004F03C5" w:rsidP="00D60C81">
      <w:pPr>
        <w:pStyle w:val="Paragraphedeliste"/>
        <w:numPr>
          <w:ilvl w:val="0"/>
          <w:numId w:val="11"/>
        </w:numPr>
        <w:spacing w:before="240" w:after="120" w:line="360" w:lineRule="auto"/>
        <w:contextualSpacing w:val="0"/>
        <w:jc w:val="both"/>
        <w:rPr>
          <w:rFonts w:ascii="Arial" w:hAnsi="Arial" w:cs="Arial"/>
          <w:sz w:val="24"/>
          <w:szCs w:val="24"/>
        </w:rPr>
      </w:pPr>
      <w:r w:rsidRPr="004D620D">
        <w:rPr>
          <w:rFonts w:ascii="Arial" w:hAnsi="Arial" w:cs="Arial"/>
          <w:sz w:val="24"/>
          <w:szCs w:val="24"/>
        </w:rPr>
        <w:t xml:space="preserve">La plainte est transmise sans délai par le directeur du </w:t>
      </w:r>
      <w:r w:rsidR="00212093" w:rsidRPr="004D620D">
        <w:rPr>
          <w:rFonts w:ascii="Arial" w:hAnsi="Arial" w:cs="Arial"/>
          <w:sz w:val="24"/>
          <w:szCs w:val="24"/>
        </w:rPr>
        <w:t>CEA-</w:t>
      </w:r>
      <w:r w:rsidR="00604BFF" w:rsidRPr="004D620D">
        <w:rPr>
          <w:rFonts w:ascii="Arial" w:hAnsi="Arial" w:cs="Arial"/>
          <w:sz w:val="24"/>
          <w:szCs w:val="24"/>
        </w:rPr>
        <w:t>CEFORGRIS</w:t>
      </w:r>
      <w:r w:rsidRPr="004D620D">
        <w:rPr>
          <w:rFonts w:ascii="Arial" w:hAnsi="Arial" w:cs="Arial"/>
          <w:sz w:val="24"/>
          <w:szCs w:val="24"/>
        </w:rPr>
        <w:t xml:space="preserve"> au comité de sages chargé d’entendre les cas de harcèlement sexuel ou d’agressions sexuelles ;</w:t>
      </w:r>
    </w:p>
    <w:p w14:paraId="1E0FE53B" w14:textId="2678579E" w:rsidR="004F03C5" w:rsidRPr="004D620D" w:rsidRDefault="004F03C5" w:rsidP="00D60C81">
      <w:pPr>
        <w:pStyle w:val="Paragraphedeliste"/>
        <w:numPr>
          <w:ilvl w:val="0"/>
          <w:numId w:val="11"/>
        </w:numPr>
        <w:spacing w:before="240" w:after="120" w:line="360" w:lineRule="auto"/>
        <w:contextualSpacing w:val="0"/>
        <w:jc w:val="both"/>
        <w:rPr>
          <w:rFonts w:ascii="Arial" w:hAnsi="Arial" w:cs="Arial"/>
          <w:sz w:val="24"/>
          <w:szCs w:val="24"/>
        </w:rPr>
      </w:pPr>
      <w:r w:rsidRPr="004D620D">
        <w:rPr>
          <w:rFonts w:ascii="Arial" w:hAnsi="Arial" w:cs="Arial"/>
          <w:sz w:val="24"/>
          <w:szCs w:val="24"/>
        </w:rPr>
        <w:t xml:space="preserve">Les membres et les attributions de ce comité de sage sont désignés par le Président, sur proposition de </w:t>
      </w:r>
      <w:r w:rsidR="00212093" w:rsidRPr="004D620D">
        <w:rPr>
          <w:rFonts w:ascii="Arial" w:hAnsi="Arial" w:cs="Arial"/>
          <w:sz w:val="24"/>
          <w:szCs w:val="24"/>
        </w:rPr>
        <w:t>CEA-</w:t>
      </w:r>
      <w:r w:rsidR="00604BFF" w:rsidRPr="004D620D">
        <w:rPr>
          <w:rFonts w:ascii="Arial" w:hAnsi="Arial" w:cs="Arial"/>
          <w:sz w:val="24"/>
          <w:szCs w:val="24"/>
        </w:rPr>
        <w:t>CEFORGRIS</w:t>
      </w:r>
      <w:r w:rsidRPr="004D620D">
        <w:rPr>
          <w:rFonts w:ascii="Arial" w:hAnsi="Arial" w:cs="Arial"/>
          <w:sz w:val="24"/>
          <w:szCs w:val="24"/>
        </w:rPr>
        <w:t> ;</w:t>
      </w:r>
    </w:p>
    <w:p w14:paraId="3556E7A2" w14:textId="42364911" w:rsidR="00186DD0" w:rsidRPr="004D620D" w:rsidRDefault="00656DC3" w:rsidP="00D60C81">
      <w:pPr>
        <w:pStyle w:val="Paragraphedeliste"/>
        <w:numPr>
          <w:ilvl w:val="0"/>
          <w:numId w:val="11"/>
        </w:numPr>
        <w:spacing w:before="240" w:after="120" w:line="360" w:lineRule="auto"/>
        <w:contextualSpacing w:val="0"/>
        <w:jc w:val="both"/>
        <w:rPr>
          <w:rFonts w:ascii="Arial" w:hAnsi="Arial" w:cs="Arial"/>
          <w:sz w:val="24"/>
          <w:szCs w:val="24"/>
        </w:rPr>
      </w:pPr>
      <w:r>
        <w:rPr>
          <w:rFonts w:ascii="Arial" w:hAnsi="Arial" w:cs="Arial"/>
          <w:sz w:val="24"/>
          <w:szCs w:val="24"/>
        </w:rPr>
        <w:t>U</w:t>
      </w:r>
      <w:r w:rsidR="00FB0DA9" w:rsidRPr="004D620D">
        <w:rPr>
          <w:rFonts w:ascii="Arial" w:hAnsi="Arial" w:cs="Arial"/>
          <w:sz w:val="24"/>
          <w:szCs w:val="24"/>
        </w:rPr>
        <w:t>n entretien est organisé</w:t>
      </w:r>
      <w:r w:rsidR="005460A8" w:rsidRPr="004D620D">
        <w:rPr>
          <w:rFonts w:ascii="Arial" w:hAnsi="Arial" w:cs="Arial"/>
          <w:sz w:val="24"/>
          <w:szCs w:val="24"/>
        </w:rPr>
        <w:t xml:space="preserve"> </w:t>
      </w:r>
      <w:r w:rsidR="00830013" w:rsidRPr="004D620D">
        <w:rPr>
          <w:rFonts w:ascii="Arial" w:hAnsi="Arial" w:cs="Arial"/>
          <w:sz w:val="24"/>
          <w:szCs w:val="24"/>
        </w:rPr>
        <w:t xml:space="preserve">dans les meilleurs délais </w:t>
      </w:r>
      <w:r w:rsidR="005460A8" w:rsidRPr="004D620D">
        <w:rPr>
          <w:rFonts w:ascii="Arial" w:hAnsi="Arial" w:cs="Arial"/>
          <w:sz w:val="24"/>
          <w:szCs w:val="24"/>
        </w:rPr>
        <w:t>entre</w:t>
      </w:r>
      <w:r w:rsidR="00FB0DA9" w:rsidRPr="004D620D">
        <w:rPr>
          <w:rFonts w:ascii="Arial" w:hAnsi="Arial" w:cs="Arial"/>
          <w:sz w:val="24"/>
          <w:szCs w:val="24"/>
        </w:rPr>
        <w:t xml:space="preserve"> </w:t>
      </w:r>
      <w:r w:rsidR="004F03C5" w:rsidRPr="004D620D">
        <w:rPr>
          <w:rFonts w:ascii="Arial" w:hAnsi="Arial" w:cs="Arial"/>
          <w:sz w:val="24"/>
          <w:szCs w:val="24"/>
        </w:rPr>
        <w:t>le comité de sage</w:t>
      </w:r>
      <w:r w:rsidR="00FB0DA9" w:rsidRPr="004D620D">
        <w:rPr>
          <w:rFonts w:ascii="Arial" w:hAnsi="Arial" w:cs="Arial"/>
          <w:sz w:val="24"/>
          <w:szCs w:val="24"/>
        </w:rPr>
        <w:t xml:space="preserve"> et la personne qui s’estime être victime</w:t>
      </w:r>
      <w:r w:rsidR="00BB0059" w:rsidRPr="004D620D">
        <w:rPr>
          <w:rFonts w:ascii="Arial" w:hAnsi="Arial" w:cs="Arial"/>
          <w:sz w:val="24"/>
          <w:szCs w:val="24"/>
        </w:rPr>
        <w:t xml:space="preserve"> ou la personne qui a été témoin de la situation</w:t>
      </w:r>
      <w:r w:rsidR="00AF7E50" w:rsidRPr="004D620D">
        <w:rPr>
          <w:rFonts w:ascii="Arial" w:hAnsi="Arial" w:cs="Arial"/>
          <w:sz w:val="24"/>
          <w:szCs w:val="24"/>
        </w:rPr>
        <w:t> ;</w:t>
      </w:r>
      <w:r w:rsidR="002045C3" w:rsidRPr="004D620D">
        <w:rPr>
          <w:rFonts w:ascii="Arial" w:hAnsi="Arial" w:cs="Arial"/>
          <w:sz w:val="24"/>
          <w:szCs w:val="24"/>
        </w:rPr>
        <w:t xml:space="preserve"> </w:t>
      </w:r>
    </w:p>
    <w:p w14:paraId="7257D9AC" w14:textId="5B47EA29" w:rsidR="00B57419" w:rsidRPr="004D620D" w:rsidRDefault="00B2044C" w:rsidP="00D60C81">
      <w:pPr>
        <w:pStyle w:val="Paragraphedeliste"/>
        <w:numPr>
          <w:ilvl w:val="0"/>
          <w:numId w:val="11"/>
        </w:numPr>
        <w:spacing w:before="240" w:after="120" w:line="360" w:lineRule="auto"/>
        <w:contextualSpacing w:val="0"/>
        <w:jc w:val="both"/>
        <w:rPr>
          <w:rFonts w:ascii="Arial" w:hAnsi="Arial" w:cs="Arial"/>
          <w:sz w:val="24"/>
          <w:szCs w:val="24"/>
        </w:rPr>
      </w:pPr>
      <w:r w:rsidRPr="004D620D">
        <w:rPr>
          <w:rFonts w:ascii="Arial" w:hAnsi="Arial" w:cs="Arial"/>
          <w:sz w:val="24"/>
          <w:szCs w:val="24"/>
        </w:rPr>
        <w:t>U</w:t>
      </w:r>
      <w:r w:rsidR="00B57419" w:rsidRPr="004D620D">
        <w:rPr>
          <w:rFonts w:ascii="Arial" w:hAnsi="Arial" w:cs="Arial"/>
          <w:sz w:val="24"/>
          <w:szCs w:val="24"/>
        </w:rPr>
        <w:t xml:space="preserve">ne évaluation </w:t>
      </w:r>
      <w:r w:rsidR="00837CAF" w:rsidRPr="004D620D">
        <w:rPr>
          <w:rFonts w:ascii="Arial" w:hAnsi="Arial" w:cs="Arial"/>
          <w:sz w:val="24"/>
          <w:szCs w:val="24"/>
        </w:rPr>
        <w:t>de la situation</w:t>
      </w:r>
      <w:r w:rsidR="00B57419" w:rsidRPr="004D620D">
        <w:rPr>
          <w:rFonts w:ascii="Arial" w:hAnsi="Arial" w:cs="Arial"/>
          <w:sz w:val="24"/>
          <w:szCs w:val="24"/>
        </w:rPr>
        <w:t xml:space="preserve"> est </w:t>
      </w:r>
      <w:r w:rsidRPr="004D620D">
        <w:rPr>
          <w:rFonts w:ascii="Arial" w:hAnsi="Arial" w:cs="Arial"/>
          <w:sz w:val="24"/>
          <w:szCs w:val="24"/>
        </w:rPr>
        <w:t>ensuite</w:t>
      </w:r>
      <w:r w:rsidR="00BD7568" w:rsidRPr="004D620D">
        <w:rPr>
          <w:rFonts w:ascii="Arial" w:hAnsi="Arial" w:cs="Arial"/>
          <w:sz w:val="24"/>
          <w:szCs w:val="24"/>
        </w:rPr>
        <w:t xml:space="preserve"> </w:t>
      </w:r>
      <w:r w:rsidR="00B57419" w:rsidRPr="004D620D">
        <w:rPr>
          <w:rFonts w:ascii="Arial" w:hAnsi="Arial" w:cs="Arial"/>
          <w:sz w:val="24"/>
          <w:szCs w:val="24"/>
        </w:rPr>
        <w:t xml:space="preserve">réalisée par </w:t>
      </w:r>
      <w:r w:rsidR="00837CAF" w:rsidRPr="004D620D">
        <w:rPr>
          <w:rFonts w:ascii="Arial" w:hAnsi="Arial" w:cs="Arial"/>
          <w:sz w:val="24"/>
          <w:szCs w:val="24"/>
        </w:rPr>
        <w:t>le comité</w:t>
      </w:r>
      <w:r w:rsidR="00A8680B" w:rsidRPr="004D620D">
        <w:rPr>
          <w:rFonts w:ascii="Arial" w:hAnsi="Arial" w:cs="Arial"/>
          <w:sz w:val="24"/>
          <w:szCs w:val="24"/>
        </w:rPr>
        <w:t xml:space="preserve"> </w:t>
      </w:r>
      <w:r w:rsidR="00376F42" w:rsidRPr="004D620D">
        <w:rPr>
          <w:rFonts w:ascii="Arial" w:hAnsi="Arial" w:cs="Arial"/>
          <w:sz w:val="24"/>
          <w:szCs w:val="24"/>
        </w:rPr>
        <w:t>pour</w:t>
      </w:r>
      <w:r w:rsidR="00485C64" w:rsidRPr="004D620D">
        <w:rPr>
          <w:rFonts w:ascii="Arial" w:hAnsi="Arial" w:cs="Arial"/>
          <w:sz w:val="24"/>
          <w:szCs w:val="24"/>
        </w:rPr>
        <w:t xml:space="preserve"> déterminer la gravité des faits, le niveau d’urgence</w:t>
      </w:r>
      <w:r w:rsidR="00AF7E50" w:rsidRPr="004D620D">
        <w:rPr>
          <w:rFonts w:ascii="Arial" w:hAnsi="Arial" w:cs="Arial"/>
          <w:sz w:val="24"/>
          <w:szCs w:val="24"/>
        </w:rPr>
        <w:t> ;</w:t>
      </w:r>
    </w:p>
    <w:p w14:paraId="1DFBFFBE" w14:textId="56F1EAFC" w:rsidR="00352C0F" w:rsidRPr="004D620D" w:rsidRDefault="00352C0F" w:rsidP="00D60C81">
      <w:pPr>
        <w:pStyle w:val="Paragraphedeliste"/>
        <w:numPr>
          <w:ilvl w:val="0"/>
          <w:numId w:val="11"/>
        </w:numPr>
        <w:spacing w:before="240" w:after="120" w:line="360" w:lineRule="auto"/>
        <w:contextualSpacing w:val="0"/>
        <w:jc w:val="both"/>
        <w:rPr>
          <w:rFonts w:ascii="Arial" w:hAnsi="Arial" w:cs="Arial"/>
          <w:sz w:val="24"/>
          <w:szCs w:val="24"/>
        </w:rPr>
      </w:pPr>
      <w:r w:rsidRPr="004D620D">
        <w:rPr>
          <w:rFonts w:ascii="Arial" w:hAnsi="Arial" w:cs="Arial"/>
          <w:sz w:val="24"/>
          <w:szCs w:val="24"/>
        </w:rPr>
        <w:t>Une rencontre avec les personnes impliquées est convoquée. Ce, pour obtenir une version des faits sous réserve du consentement de la personne victime ;</w:t>
      </w:r>
      <w:r w:rsidR="00CB484F" w:rsidRPr="004D620D">
        <w:rPr>
          <w:rFonts w:ascii="Arial" w:hAnsi="Arial" w:cs="Arial"/>
          <w:sz w:val="24"/>
          <w:szCs w:val="24"/>
        </w:rPr>
        <w:t xml:space="preserve"> </w:t>
      </w:r>
    </w:p>
    <w:p w14:paraId="19D09799" w14:textId="1D9EC2E6" w:rsidR="00CB484F" w:rsidRPr="004D620D" w:rsidRDefault="00CB484F" w:rsidP="00D60C81">
      <w:pPr>
        <w:pStyle w:val="Paragraphedeliste"/>
        <w:numPr>
          <w:ilvl w:val="0"/>
          <w:numId w:val="11"/>
        </w:numPr>
        <w:spacing w:before="240" w:after="120" w:line="360" w:lineRule="auto"/>
        <w:contextualSpacing w:val="0"/>
        <w:jc w:val="both"/>
        <w:rPr>
          <w:rFonts w:ascii="Arial" w:hAnsi="Arial" w:cs="Arial"/>
          <w:sz w:val="24"/>
          <w:szCs w:val="24"/>
        </w:rPr>
      </w:pPr>
      <w:r w:rsidRPr="004D620D">
        <w:rPr>
          <w:rFonts w:ascii="Arial" w:hAnsi="Arial" w:cs="Arial"/>
          <w:sz w:val="24"/>
          <w:szCs w:val="24"/>
        </w:rPr>
        <w:t xml:space="preserve">En cas de nécessité, une enquête peut être engagée par le comité afin </w:t>
      </w:r>
      <w:r w:rsidR="00522A35" w:rsidRPr="004D620D">
        <w:rPr>
          <w:rFonts w:ascii="Arial" w:hAnsi="Arial" w:cs="Arial"/>
          <w:sz w:val="24"/>
          <w:szCs w:val="24"/>
        </w:rPr>
        <w:t xml:space="preserve">de déterminer si les allégations sont fondées ou non ou encore </w:t>
      </w:r>
      <w:r w:rsidRPr="004D620D">
        <w:rPr>
          <w:rFonts w:ascii="Arial" w:hAnsi="Arial" w:cs="Arial"/>
          <w:sz w:val="24"/>
          <w:szCs w:val="24"/>
        </w:rPr>
        <w:t xml:space="preserve">de recueillir d’autres éléments de preuves auprès de </w:t>
      </w:r>
      <w:r w:rsidR="00522A35" w:rsidRPr="004D620D">
        <w:rPr>
          <w:rFonts w:ascii="Arial" w:hAnsi="Arial" w:cs="Arial"/>
          <w:sz w:val="24"/>
          <w:szCs w:val="24"/>
        </w:rPr>
        <w:t xml:space="preserve">tierces </w:t>
      </w:r>
      <w:r w:rsidRPr="004D620D">
        <w:rPr>
          <w:rFonts w:ascii="Arial" w:hAnsi="Arial" w:cs="Arial"/>
          <w:sz w:val="24"/>
          <w:szCs w:val="24"/>
        </w:rPr>
        <w:t>personnes</w:t>
      </w:r>
      <w:r w:rsidR="00522A35" w:rsidRPr="004D620D">
        <w:rPr>
          <w:rFonts w:ascii="Arial" w:hAnsi="Arial" w:cs="Arial"/>
          <w:sz w:val="24"/>
          <w:szCs w:val="24"/>
        </w:rPr>
        <w:t> ;</w:t>
      </w:r>
    </w:p>
    <w:p w14:paraId="7DA8D349" w14:textId="7DF4DE18" w:rsidR="00D364B7" w:rsidRPr="004D620D" w:rsidRDefault="00D364B7" w:rsidP="00D60C81">
      <w:pPr>
        <w:pStyle w:val="Paragraphedeliste"/>
        <w:numPr>
          <w:ilvl w:val="0"/>
          <w:numId w:val="11"/>
        </w:numPr>
        <w:spacing w:before="240" w:after="120" w:line="360" w:lineRule="auto"/>
        <w:ind w:left="714" w:hanging="357"/>
        <w:contextualSpacing w:val="0"/>
        <w:jc w:val="both"/>
        <w:rPr>
          <w:rFonts w:ascii="Arial" w:hAnsi="Arial" w:cs="Arial"/>
          <w:sz w:val="24"/>
          <w:szCs w:val="24"/>
        </w:rPr>
      </w:pPr>
      <w:r w:rsidRPr="004D620D">
        <w:rPr>
          <w:rFonts w:ascii="Arial" w:hAnsi="Arial" w:cs="Arial"/>
          <w:sz w:val="24"/>
          <w:szCs w:val="24"/>
        </w:rPr>
        <w:t xml:space="preserve">Le </w:t>
      </w:r>
      <w:r w:rsidR="007E5DF9" w:rsidRPr="004D620D">
        <w:rPr>
          <w:rFonts w:ascii="Arial" w:hAnsi="Arial" w:cs="Arial"/>
          <w:sz w:val="24"/>
          <w:szCs w:val="24"/>
        </w:rPr>
        <w:t>C</w:t>
      </w:r>
      <w:r w:rsidRPr="004D620D">
        <w:rPr>
          <w:rFonts w:ascii="Arial" w:hAnsi="Arial" w:cs="Arial"/>
          <w:sz w:val="24"/>
          <w:szCs w:val="24"/>
        </w:rPr>
        <w:t>omité établit un plan de résolution de la situation</w:t>
      </w:r>
      <w:r w:rsidR="00D84764" w:rsidRPr="004D620D">
        <w:rPr>
          <w:rFonts w:ascii="Arial" w:hAnsi="Arial" w:cs="Arial"/>
          <w:sz w:val="24"/>
          <w:szCs w:val="24"/>
        </w:rPr>
        <w:t> ;</w:t>
      </w:r>
    </w:p>
    <w:p w14:paraId="37A1EA7B" w14:textId="66E0BB94" w:rsidR="00D364B7" w:rsidRPr="004D620D" w:rsidRDefault="00D364B7" w:rsidP="00D60C81">
      <w:pPr>
        <w:pStyle w:val="Paragraphedeliste"/>
        <w:numPr>
          <w:ilvl w:val="0"/>
          <w:numId w:val="11"/>
        </w:numPr>
        <w:spacing w:before="240" w:after="120" w:line="360" w:lineRule="auto"/>
        <w:ind w:left="714" w:hanging="357"/>
        <w:contextualSpacing w:val="0"/>
        <w:jc w:val="both"/>
        <w:rPr>
          <w:rFonts w:ascii="Arial" w:hAnsi="Arial" w:cs="Arial"/>
          <w:sz w:val="24"/>
          <w:szCs w:val="24"/>
        </w:rPr>
      </w:pPr>
      <w:r w:rsidRPr="004D620D">
        <w:rPr>
          <w:rFonts w:ascii="Arial" w:hAnsi="Arial" w:cs="Arial"/>
          <w:sz w:val="24"/>
          <w:szCs w:val="24"/>
        </w:rPr>
        <w:lastRenderedPageBreak/>
        <w:t>Une identification de solutions est faite sur la base de l’historique des faits</w:t>
      </w:r>
      <w:r w:rsidR="00E41B7D" w:rsidRPr="004D620D">
        <w:rPr>
          <w:rFonts w:ascii="Arial" w:hAnsi="Arial" w:cs="Arial"/>
          <w:sz w:val="24"/>
          <w:szCs w:val="24"/>
        </w:rPr>
        <w:t xml:space="preserve"> et des informations recueillies à l’issue de l’enquête</w:t>
      </w:r>
      <w:r w:rsidRPr="004D620D">
        <w:rPr>
          <w:rFonts w:ascii="Arial" w:hAnsi="Arial" w:cs="Arial"/>
          <w:sz w:val="24"/>
          <w:szCs w:val="24"/>
        </w:rPr>
        <w:t xml:space="preserve"> en tenant compte en priorité des intérêts de la victime tout essayant de sauvegarde</w:t>
      </w:r>
      <w:r w:rsidR="007A26C7" w:rsidRPr="004D620D">
        <w:rPr>
          <w:rFonts w:ascii="Arial" w:hAnsi="Arial" w:cs="Arial"/>
          <w:sz w:val="24"/>
          <w:szCs w:val="24"/>
        </w:rPr>
        <w:t>r</w:t>
      </w:r>
      <w:r w:rsidRPr="004D620D">
        <w:rPr>
          <w:rFonts w:ascii="Arial" w:hAnsi="Arial" w:cs="Arial"/>
          <w:sz w:val="24"/>
          <w:szCs w:val="24"/>
        </w:rPr>
        <w:t xml:space="preserve"> la meilleure atmosphère pédagogique possible ;</w:t>
      </w:r>
      <w:r w:rsidR="00E41B7D" w:rsidRPr="004D620D">
        <w:rPr>
          <w:rFonts w:ascii="Arial" w:hAnsi="Arial" w:cs="Arial"/>
          <w:sz w:val="24"/>
          <w:szCs w:val="24"/>
        </w:rPr>
        <w:t xml:space="preserve"> </w:t>
      </w:r>
    </w:p>
    <w:p w14:paraId="01949346" w14:textId="2C478367" w:rsidR="00B05E45" w:rsidRPr="004D620D" w:rsidRDefault="00D364B7" w:rsidP="00D60C81">
      <w:pPr>
        <w:pStyle w:val="Paragraphedeliste"/>
        <w:numPr>
          <w:ilvl w:val="0"/>
          <w:numId w:val="11"/>
        </w:numPr>
        <w:spacing w:before="240" w:after="120" w:line="360" w:lineRule="auto"/>
        <w:ind w:left="714" w:hanging="357"/>
        <w:contextualSpacing w:val="0"/>
        <w:jc w:val="both"/>
        <w:rPr>
          <w:rFonts w:ascii="Arial" w:hAnsi="Arial" w:cs="Arial"/>
          <w:sz w:val="24"/>
          <w:szCs w:val="24"/>
        </w:rPr>
      </w:pPr>
      <w:r w:rsidRPr="004D620D">
        <w:rPr>
          <w:rFonts w:ascii="Arial" w:hAnsi="Arial" w:cs="Arial"/>
          <w:sz w:val="24"/>
          <w:szCs w:val="24"/>
        </w:rPr>
        <w:t>Un rapport détaillé des évènements</w:t>
      </w:r>
      <w:r w:rsidR="00A00027" w:rsidRPr="004D620D">
        <w:rPr>
          <w:rFonts w:ascii="Arial" w:hAnsi="Arial" w:cs="Arial"/>
          <w:sz w:val="24"/>
          <w:szCs w:val="24"/>
        </w:rPr>
        <w:t>,</w:t>
      </w:r>
      <w:r w:rsidRPr="004D620D">
        <w:rPr>
          <w:rFonts w:ascii="Arial" w:hAnsi="Arial" w:cs="Arial"/>
          <w:sz w:val="24"/>
          <w:szCs w:val="24"/>
        </w:rPr>
        <w:t xml:space="preserve"> des résolutions</w:t>
      </w:r>
      <w:r w:rsidR="00A00027" w:rsidRPr="004D620D">
        <w:rPr>
          <w:rFonts w:ascii="Arial" w:hAnsi="Arial" w:cs="Arial"/>
          <w:sz w:val="24"/>
          <w:szCs w:val="24"/>
        </w:rPr>
        <w:t xml:space="preserve"> et</w:t>
      </w:r>
      <w:r w:rsidRPr="004D620D">
        <w:rPr>
          <w:rFonts w:ascii="Arial" w:hAnsi="Arial" w:cs="Arial"/>
          <w:sz w:val="24"/>
          <w:szCs w:val="24"/>
        </w:rPr>
        <w:t xml:space="preserve"> recommandations est élaboré. Une copie doit être transmise</w:t>
      </w:r>
      <w:r w:rsidR="008C1441" w:rsidRPr="004D620D">
        <w:rPr>
          <w:rFonts w:ascii="Arial" w:hAnsi="Arial" w:cs="Arial"/>
          <w:sz w:val="24"/>
          <w:szCs w:val="24"/>
        </w:rPr>
        <w:t>,</w:t>
      </w:r>
      <w:r w:rsidRPr="004D620D">
        <w:rPr>
          <w:rFonts w:ascii="Arial" w:hAnsi="Arial" w:cs="Arial"/>
          <w:sz w:val="24"/>
          <w:szCs w:val="24"/>
        </w:rPr>
        <w:t xml:space="preserve"> </w:t>
      </w:r>
      <w:r w:rsidR="008C1441" w:rsidRPr="004D620D">
        <w:rPr>
          <w:rFonts w:ascii="Arial" w:hAnsi="Arial" w:cs="Arial"/>
          <w:sz w:val="24"/>
          <w:szCs w:val="24"/>
        </w:rPr>
        <w:t xml:space="preserve">sous pli confidentiel, </w:t>
      </w:r>
      <w:r w:rsidRPr="004D620D">
        <w:rPr>
          <w:rFonts w:ascii="Arial" w:hAnsi="Arial" w:cs="Arial"/>
          <w:sz w:val="24"/>
          <w:szCs w:val="24"/>
        </w:rPr>
        <w:t>au</w:t>
      </w:r>
      <w:r w:rsidR="00662107" w:rsidRPr="004D620D">
        <w:rPr>
          <w:rFonts w:ascii="Arial" w:hAnsi="Arial" w:cs="Arial"/>
          <w:sz w:val="24"/>
          <w:szCs w:val="24"/>
        </w:rPr>
        <w:t>x</w:t>
      </w:r>
      <w:r w:rsidRPr="004D620D">
        <w:rPr>
          <w:rFonts w:ascii="Arial" w:hAnsi="Arial" w:cs="Arial"/>
          <w:sz w:val="24"/>
          <w:szCs w:val="24"/>
        </w:rPr>
        <w:t xml:space="preserve"> responsable</w:t>
      </w:r>
      <w:r w:rsidR="00662107" w:rsidRPr="004D620D">
        <w:rPr>
          <w:rFonts w:ascii="Arial" w:hAnsi="Arial" w:cs="Arial"/>
          <w:sz w:val="24"/>
          <w:szCs w:val="24"/>
        </w:rPr>
        <w:t>s</w:t>
      </w:r>
      <w:r w:rsidR="008C1441" w:rsidRPr="004D620D">
        <w:rPr>
          <w:rFonts w:ascii="Arial" w:hAnsi="Arial" w:cs="Arial"/>
          <w:sz w:val="24"/>
          <w:szCs w:val="24"/>
        </w:rPr>
        <w:t xml:space="preserve"> </w:t>
      </w:r>
      <w:r w:rsidR="0031657C" w:rsidRPr="004D620D">
        <w:rPr>
          <w:rFonts w:ascii="Arial" w:hAnsi="Arial" w:cs="Arial"/>
          <w:sz w:val="24"/>
          <w:szCs w:val="24"/>
        </w:rPr>
        <w:t>du</w:t>
      </w:r>
      <w:r w:rsidR="008C1441" w:rsidRPr="004D620D">
        <w:rPr>
          <w:rFonts w:ascii="Arial" w:hAnsi="Arial" w:cs="Arial"/>
          <w:sz w:val="24"/>
          <w:szCs w:val="24"/>
        </w:rPr>
        <w:t xml:space="preserve"> </w:t>
      </w:r>
      <w:r w:rsidR="00212093" w:rsidRPr="004D620D">
        <w:rPr>
          <w:rFonts w:ascii="Arial" w:hAnsi="Arial" w:cs="Arial"/>
          <w:sz w:val="24"/>
          <w:szCs w:val="24"/>
        </w:rPr>
        <w:t>CEA-</w:t>
      </w:r>
      <w:r w:rsidR="00604BFF" w:rsidRPr="004D620D">
        <w:rPr>
          <w:rFonts w:ascii="Arial" w:hAnsi="Arial" w:cs="Arial"/>
          <w:sz w:val="24"/>
          <w:szCs w:val="24"/>
        </w:rPr>
        <w:t>CEFORGRIS</w:t>
      </w:r>
      <w:r w:rsidR="00001956" w:rsidRPr="004D620D">
        <w:rPr>
          <w:rFonts w:ascii="Arial" w:hAnsi="Arial" w:cs="Arial"/>
          <w:sz w:val="24"/>
          <w:szCs w:val="24"/>
        </w:rPr>
        <w:t>.</w:t>
      </w:r>
      <w:r w:rsidR="0031657C" w:rsidRPr="004D620D">
        <w:rPr>
          <w:rFonts w:ascii="Arial" w:hAnsi="Arial" w:cs="Arial"/>
          <w:sz w:val="24"/>
          <w:szCs w:val="24"/>
        </w:rPr>
        <w:t xml:space="preserve"> C</w:t>
      </w:r>
      <w:r w:rsidRPr="004D620D">
        <w:rPr>
          <w:rFonts w:ascii="Arial" w:hAnsi="Arial" w:cs="Arial"/>
          <w:sz w:val="24"/>
          <w:szCs w:val="24"/>
        </w:rPr>
        <w:t>es documents ne doivent être accessible</w:t>
      </w:r>
      <w:r w:rsidR="00001956" w:rsidRPr="004D620D">
        <w:rPr>
          <w:rFonts w:ascii="Arial" w:hAnsi="Arial" w:cs="Arial"/>
          <w:sz w:val="24"/>
          <w:szCs w:val="24"/>
        </w:rPr>
        <w:t>s</w:t>
      </w:r>
      <w:r w:rsidRPr="004D620D">
        <w:rPr>
          <w:rFonts w:ascii="Arial" w:hAnsi="Arial" w:cs="Arial"/>
          <w:sz w:val="24"/>
          <w:szCs w:val="24"/>
        </w:rPr>
        <w:t xml:space="preserve"> que sur autorisation exceptionnelle et motivée du </w:t>
      </w:r>
      <w:r w:rsidR="00A00027" w:rsidRPr="004D620D">
        <w:rPr>
          <w:rFonts w:ascii="Arial" w:hAnsi="Arial" w:cs="Arial"/>
          <w:sz w:val="24"/>
          <w:szCs w:val="24"/>
        </w:rPr>
        <w:t>premier responsable</w:t>
      </w:r>
      <w:r w:rsidRPr="004D620D">
        <w:rPr>
          <w:rFonts w:ascii="Arial" w:hAnsi="Arial" w:cs="Arial"/>
          <w:sz w:val="24"/>
          <w:szCs w:val="24"/>
        </w:rPr>
        <w:t xml:space="preserve"> du </w:t>
      </w:r>
      <w:r w:rsidR="00212093" w:rsidRPr="004D620D">
        <w:rPr>
          <w:rFonts w:ascii="Arial" w:hAnsi="Arial" w:cs="Arial"/>
          <w:sz w:val="24"/>
          <w:szCs w:val="24"/>
        </w:rPr>
        <w:t>CEA-</w:t>
      </w:r>
      <w:r w:rsidR="00604BFF" w:rsidRPr="004D620D">
        <w:rPr>
          <w:rFonts w:ascii="Arial" w:hAnsi="Arial" w:cs="Arial"/>
          <w:sz w:val="24"/>
          <w:szCs w:val="24"/>
        </w:rPr>
        <w:t>CEFORGRIS</w:t>
      </w:r>
      <w:r w:rsidRPr="004D620D">
        <w:rPr>
          <w:rFonts w:ascii="Arial" w:hAnsi="Arial" w:cs="Arial"/>
          <w:sz w:val="24"/>
          <w:szCs w:val="24"/>
        </w:rPr>
        <w:t> ;</w:t>
      </w:r>
      <w:r w:rsidR="00B05E45" w:rsidRPr="004D620D">
        <w:rPr>
          <w:rFonts w:ascii="Arial" w:hAnsi="Arial" w:cs="Arial"/>
          <w:sz w:val="24"/>
          <w:szCs w:val="24"/>
        </w:rPr>
        <w:t xml:space="preserve"> </w:t>
      </w:r>
    </w:p>
    <w:p w14:paraId="4C6BAB4C" w14:textId="05C262BA" w:rsidR="0031657C" w:rsidRPr="004D620D" w:rsidRDefault="00B05E45" w:rsidP="00D60C81">
      <w:pPr>
        <w:pStyle w:val="Paragraphedeliste"/>
        <w:numPr>
          <w:ilvl w:val="0"/>
          <w:numId w:val="11"/>
        </w:numPr>
        <w:spacing w:before="240" w:after="120" w:line="360" w:lineRule="auto"/>
        <w:ind w:left="714" w:hanging="357"/>
        <w:contextualSpacing w:val="0"/>
        <w:jc w:val="both"/>
        <w:rPr>
          <w:rFonts w:ascii="Arial" w:hAnsi="Arial" w:cs="Arial"/>
          <w:sz w:val="24"/>
          <w:szCs w:val="24"/>
        </w:rPr>
      </w:pPr>
      <w:r w:rsidRPr="004D620D">
        <w:rPr>
          <w:rFonts w:ascii="Arial" w:hAnsi="Arial" w:cs="Arial"/>
          <w:sz w:val="24"/>
          <w:szCs w:val="24"/>
        </w:rPr>
        <w:t xml:space="preserve">Le dossier est transmis au président de l’Université </w:t>
      </w:r>
      <w:r w:rsidR="0031657C" w:rsidRPr="004D620D">
        <w:rPr>
          <w:rFonts w:ascii="Arial" w:hAnsi="Arial" w:cs="Arial"/>
          <w:sz w:val="24"/>
          <w:szCs w:val="24"/>
        </w:rPr>
        <w:t xml:space="preserve">Joseph Ki-Zerbo </w:t>
      </w:r>
      <w:r w:rsidR="007F48C7" w:rsidRPr="004D620D">
        <w:rPr>
          <w:rFonts w:ascii="Arial" w:hAnsi="Arial" w:cs="Arial"/>
          <w:sz w:val="24"/>
          <w:szCs w:val="24"/>
        </w:rPr>
        <w:t>avec des recommandations éventuelles</w:t>
      </w:r>
      <w:r w:rsidR="00656DC3">
        <w:rPr>
          <w:rFonts w:ascii="Arial" w:hAnsi="Arial" w:cs="Arial"/>
          <w:sz w:val="24"/>
          <w:szCs w:val="24"/>
        </w:rPr>
        <w:t> ;</w:t>
      </w:r>
      <w:r w:rsidR="0031657C" w:rsidRPr="004D620D">
        <w:rPr>
          <w:rFonts w:ascii="Arial" w:hAnsi="Arial" w:cs="Arial"/>
          <w:sz w:val="24"/>
          <w:szCs w:val="24"/>
        </w:rPr>
        <w:t xml:space="preserve"> </w:t>
      </w:r>
    </w:p>
    <w:p w14:paraId="59AD3312" w14:textId="3D01C9DA" w:rsidR="00D364B7" w:rsidRPr="004D620D" w:rsidRDefault="0031657C" w:rsidP="00D60C81">
      <w:pPr>
        <w:pStyle w:val="Paragraphedeliste"/>
        <w:numPr>
          <w:ilvl w:val="0"/>
          <w:numId w:val="11"/>
        </w:numPr>
        <w:spacing w:before="240" w:after="120" w:line="360" w:lineRule="auto"/>
        <w:ind w:left="714" w:hanging="357"/>
        <w:contextualSpacing w:val="0"/>
        <w:jc w:val="both"/>
        <w:rPr>
          <w:rFonts w:ascii="Arial" w:hAnsi="Arial" w:cs="Arial"/>
          <w:sz w:val="24"/>
          <w:szCs w:val="24"/>
        </w:rPr>
      </w:pPr>
      <w:r w:rsidRPr="004D620D">
        <w:rPr>
          <w:rFonts w:ascii="Arial" w:hAnsi="Arial" w:cs="Arial"/>
          <w:sz w:val="24"/>
          <w:szCs w:val="24"/>
        </w:rPr>
        <w:t>Egalement, une copie du rapport doit être transmis à</w:t>
      </w:r>
      <w:r w:rsidR="008C1441" w:rsidRPr="004D620D">
        <w:rPr>
          <w:rFonts w:ascii="Arial" w:hAnsi="Arial" w:cs="Arial"/>
          <w:sz w:val="24"/>
          <w:szCs w:val="24"/>
        </w:rPr>
        <w:t xml:space="preserve"> </w:t>
      </w:r>
      <w:r w:rsidRPr="004D620D">
        <w:rPr>
          <w:rFonts w:ascii="Arial" w:hAnsi="Arial" w:cs="Arial"/>
          <w:sz w:val="24"/>
          <w:szCs w:val="24"/>
        </w:rPr>
        <w:t>l’association d</w:t>
      </w:r>
      <w:r w:rsidR="00656DC3">
        <w:rPr>
          <w:rFonts w:ascii="Arial" w:hAnsi="Arial" w:cs="Arial"/>
          <w:sz w:val="24"/>
          <w:szCs w:val="24"/>
        </w:rPr>
        <w:t>es universités africaines (AUA) ;</w:t>
      </w:r>
    </w:p>
    <w:p w14:paraId="648D10D4" w14:textId="55D2EF06" w:rsidR="00D364B7" w:rsidRPr="004D620D" w:rsidRDefault="00D364B7" w:rsidP="00D60C81">
      <w:pPr>
        <w:pStyle w:val="Paragraphedeliste"/>
        <w:numPr>
          <w:ilvl w:val="0"/>
          <w:numId w:val="11"/>
        </w:numPr>
        <w:spacing w:before="240" w:after="120" w:line="360" w:lineRule="auto"/>
        <w:ind w:left="714" w:hanging="357"/>
        <w:contextualSpacing w:val="0"/>
        <w:jc w:val="both"/>
        <w:rPr>
          <w:rFonts w:ascii="Arial" w:hAnsi="Arial" w:cs="Arial"/>
          <w:sz w:val="24"/>
          <w:szCs w:val="24"/>
        </w:rPr>
      </w:pPr>
      <w:r w:rsidRPr="004D620D">
        <w:rPr>
          <w:rFonts w:ascii="Arial" w:hAnsi="Arial" w:cs="Arial"/>
          <w:sz w:val="24"/>
          <w:szCs w:val="24"/>
        </w:rPr>
        <w:t>Les deux parties</w:t>
      </w:r>
      <w:r w:rsidR="006D1F68" w:rsidRPr="004D620D">
        <w:rPr>
          <w:rFonts w:ascii="Arial" w:hAnsi="Arial" w:cs="Arial"/>
          <w:sz w:val="24"/>
          <w:szCs w:val="24"/>
        </w:rPr>
        <w:t xml:space="preserve"> à savoir la (les) victime (s) et la (les) personne (s) mise (s) en cause</w:t>
      </w:r>
      <w:r w:rsidRPr="004D620D">
        <w:rPr>
          <w:rFonts w:ascii="Arial" w:hAnsi="Arial" w:cs="Arial"/>
          <w:sz w:val="24"/>
          <w:szCs w:val="24"/>
        </w:rPr>
        <w:t xml:space="preserve"> devront être informé</w:t>
      </w:r>
      <w:r w:rsidR="00001956" w:rsidRPr="004D620D">
        <w:rPr>
          <w:rFonts w:ascii="Arial" w:hAnsi="Arial" w:cs="Arial"/>
          <w:sz w:val="24"/>
          <w:szCs w:val="24"/>
        </w:rPr>
        <w:t>e</w:t>
      </w:r>
      <w:r w:rsidR="00656DC3">
        <w:rPr>
          <w:rFonts w:ascii="Arial" w:hAnsi="Arial" w:cs="Arial"/>
          <w:sz w:val="24"/>
          <w:szCs w:val="24"/>
        </w:rPr>
        <w:t>s des mesures prises ;</w:t>
      </w:r>
    </w:p>
    <w:p w14:paraId="36B5E076" w14:textId="258D5877" w:rsidR="00593B7C" w:rsidRDefault="006D1F68" w:rsidP="00D60C81">
      <w:pPr>
        <w:pStyle w:val="Paragraphedeliste"/>
        <w:numPr>
          <w:ilvl w:val="0"/>
          <w:numId w:val="11"/>
        </w:numPr>
        <w:spacing w:before="240" w:after="120" w:line="360" w:lineRule="auto"/>
        <w:ind w:left="714" w:hanging="357"/>
        <w:contextualSpacing w:val="0"/>
        <w:jc w:val="both"/>
        <w:rPr>
          <w:rFonts w:ascii="Arial" w:hAnsi="Arial" w:cs="Arial"/>
          <w:sz w:val="24"/>
          <w:szCs w:val="24"/>
        </w:rPr>
      </w:pPr>
      <w:r w:rsidRPr="004D620D">
        <w:rPr>
          <w:rFonts w:ascii="Arial" w:hAnsi="Arial" w:cs="Arial"/>
          <w:sz w:val="24"/>
          <w:szCs w:val="24"/>
        </w:rPr>
        <w:t>L</w:t>
      </w:r>
      <w:r w:rsidR="00243538" w:rsidRPr="004D620D">
        <w:rPr>
          <w:rFonts w:ascii="Arial" w:hAnsi="Arial" w:cs="Arial"/>
          <w:sz w:val="24"/>
          <w:szCs w:val="24"/>
        </w:rPr>
        <w:t>a</w:t>
      </w:r>
      <w:r w:rsidR="00C828B9" w:rsidRPr="004D620D">
        <w:rPr>
          <w:rFonts w:ascii="Arial" w:hAnsi="Arial" w:cs="Arial"/>
          <w:sz w:val="24"/>
          <w:szCs w:val="24"/>
        </w:rPr>
        <w:t xml:space="preserve"> </w:t>
      </w:r>
      <w:r w:rsidR="00243538" w:rsidRPr="004D620D">
        <w:rPr>
          <w:rFonts w:ascii="Arial" w:hAnsi="Arial" w:cs="Arial"/>
          <w:sz w:val="24"/>
          <w:szCs w:val="24"/>
        </w:rPr>
        <w:t xml:space="preserve">procédure de résolution des situations de </w:t>
      </w:r>
      <w:r w:rsidR="00593B7C" w:rsidRPr="004D620D">
        <w:rPr>
          <w:rFonts w:ascii="Arial" w:hAnsi="Arial" w:cs="Arial"/>
          <w:sz w:val="24"/>
          <w:szCs w:val="24"/>
        </w:rPr>
        <w:t xml:space="preserve">harcèlement sexuel </w:t>
      </w:r>
      <w:r w:rsidR="003C0199" w:rsidRPr="004D620D">
        <w:rPr>
          <w:rFonts w:ascii="Arial" w:hAnsi="Arial" w:cs="Arial"/>
          <w:sz w:val="24"/>
          <w:szCs w:val="24"/>
        </w:rPr>
        <w:t>et</w:t>
      </w:r>
      <w:r w:rsidR="00593B7C" w:rsidRPr="004D620D">
        <w:rPr>
          <w:rFonts w:ascii="Arial" w:hAnsi="Arial" w:cs="Arial"/>
          <w:sz w:val="24"/>
          <w:szCs w:val="24"/>
        </w:rPr>
        <w:t xml:space="preserve"> d’agressions sexuelles </w:t>
      </w:r>
      <w:r w:rsidR="00C828B9" w:rsidRPr="004D620D">
        <w:rPr>
          <w:rFonts w:ascii="Arial" w:hAnsi="Arial" w:cs="Arial"/>
          <w:sz w:val="24"/>
          <w:szCs w:val="24"/>
        </w:rPr>
        <w:t xml:space="preserve">ne saurait se substituer </w:t>
      </w:r>
      <w:r w:rsidR="00A73B5D" w:rsidRPr="004D620D">
        <w:rPr>
          <w:rFonts w:ascii="Arial" w:hAnsi="Arial" w:cs="Arial"/>
          <w:sz w:val="24"/>
          <w:szCs w:val="24"/>
        </w:rPr>
        <w:t xml:space="preserve">aux décisions du conseil de discipline de l’Université Joseph Ki-Zerbo ou </w:t>
      </w:r>
      <w:r w:rsidR="00C828B9" w:rsidRPr="004D620D">
        <w:rPr>
          <w:rFonts w:ascii="Arial" w:hAnsi="Arial" w:cs="Arial"/>
          <w:sz w:val="24"/>
          <w:szCs w:val="24"/>
        </w:rPr>
        <w:t>à un processus pénal</w:t>
      </w:r>
      <w:r w:rsidR="00593B7C" w:rsidRPr="004D620D">
        <w:rPr>
          <w:rFonts w:ascii="Arial" w:hAnsi="Arial" w:cs="Arial"/>
          <w:sz w:val="24"/>
          <w:szCs w:val="24"/>
        </w:rPr>
        <w:t xml:space="preserve">. </w:t>
      </w:r>
      <w:r w:rsidR="0015599B" w:rsidRPr="004D620D">
        <w:rPr>
          <w:rFonts w:ascii="Arial" w:hAnsi="Arial" w:cs="Arial"/>
          <w:sz w:val="24"/>
          <w:szCs w:val="24"/>
        </w:rPr>
        <w:t>L</w:t>
      </w:r>
      <w:r w:rsidR="00593B7C" w:rsidRPr="004D620D">
        <w:rPr>
          <w:rFonts w:ascii="Arial" w:hAnsi="Arial" w:cs="Arial"/>
          <w:sz w:val="24"/>
          <w:szCs w:val="24"/>
        </w:rPr>
        <w:t>es victimes</w:t>
      </w:r>
      <w:r w:rsidRPr="004D620D">
        <w:rPr>
          <w:rFonts w:ascii="Arial" w:hAnsi="Arial" w:cs="Arial"/>
          <w:sz w:val="24"/>
          <w:szCs w:val="24"/>
        </w:rPr>
        <w:t xml:space="preserve"> </w:t>
      </w:r>
      <w:r w:rsidR="0015599B" w:rsidRPr="004D620D">
        <w:rPr>
          <w:rFonts w:ascii="Arial" w:hAnsi="Arial" w:cs="Arial"/>
          <w:sz w:val="24"/>
          <w:szCs w:val="24"/>
        </w:rPr>
        <w:t>se réserve</w:t>
      </w:r>
      <w:r w:rsidR="00001956" w:rsidRPr="004D620D">
        <w:rPr>
          <w:rFonts w:ascii="Arial" w:hAnsi="Arial" w:cs="Arial"/>
          <w:sz w:val="24"/>
          <w:szCs w:val="24"/>
        </w:rPr>
        <w:t>nt</w:t>
      </w:r>
      <w:r w:rsidR="0015599B" w:rsidRPr="004D620D">
        <w:rPr>
          <w:rFonts w:ascii="Arial" w:hAnsi="Arial" w:cs="Arial"/>
          <w:sz w:val="24"/>
          <w:szCs w:val="24"/>
        </w:rPr>
        <w:t xml:space="preserve"> le droit d’engager des poursuites judiciaires</w:t>
      </w:r>
      <w:r w:rsidR="00593B7C" w:rsidRPr="004D620D">
        <w:rPr>
          <w:rFonts w:ascii="Arial" w:hAnsi="Arial" w:cs="Arial"/>
          <w:sz w:val="24"/>
          <w:szCs w:val="24"/>
        </w:rPr>
        <w:t xml:space="preserve"> </w:t>
      </w:r>
      <w:r w:rsidR="0015599B" w:rsidRPr="004D620D">
        <w:rPr>
          <w:rFonts w:ascii="Arial" w:hAnsi="Arial" w:cs="Arial"/>
          <w:sz w:val="24"/>
          <w:szCs w:val="24"/>
        </w:rPr>
        <w:t>contre l</w:t>
      </w:r>
      <w:r w:rsidR="00336D7C" w:rsidRPr="004D620D">
        <w:rPr>
          <w:rFonts w:ascii="Arial" w:hAnsi="Arial" w:cs="Arial"/>
          <w:sz w:val="24"/>
          <w:szCs w:val="24"/>
        </w:rPr>
        <w:t>a ou le</w:t>
      </w:r>
      <w:r w:rsidR="0015599B" w:rsidRPr="004D620D">
        <w:rPr>
          <w:rFonts w:ascii="Arial" w:hAnsi="Arial" w:cs="Arial"/>
          <w:sz w:val="24"/>
          <w:szCs w:val="24"/>
        </w:rPr>
        <w:t>s personnes mise</w:t>
      </w:r>
      <w:r w:rsidR="00336D7C" w:rsidRPr="004D620D">
        <w:rPr>
          <w:rFonts w:ascii="Arial" w:hAnsi="Arial" w:cs="Arial"/>
          <w:sz w:val="24"/>
          <w:szCs w:val="24"/>
        </w:rPr>
        <w:t>(s)</w:t>
      </w:r>
      <w:r w:rsidR="0015599B" w:rsidRPr="004D620D">
        <w:rPr>
          <w:rFonts w:ascii="Arial" w:hAnsi="Arial" w:cs="Arial"/>
          <w:sz w:val="24"/>
          <w:szCs w:val="24"/>
        </w:rPr>
        <w:t xml:space="preserve"> en causes</w:t>
      </w:r>
      <w:r w:rsidR="00212093" w:rsidRPr="004D620D">
        <w:rPr>
          <w:rFonts w:ascii="Arial" w:hAnsi="Arial" w:cs="Arial"/>
          <w:sz w:val="24"/>
          <w:szCs w:val="24"/>
        </w:rPr>
        <w:t>.</w:t>
      </w:r>
      <w:r w:rsidR="00651692">
        <w:rPr>
          <w:rFonts w:ascii="Arial" w:hAnsi="Arial" w:cs="Arial"/>
          <w:sz w:val="24"/>
          <w:szCs w:val="24"/>
        </w:rPr>
        <w:t xml:space="preserve"> </w:t>
      </w:r>
    </w:p>
    <w:p w14:paraId="19EA1B17" w14:textId="5795426F" w:rsidR="0051430C" w:rsidRDefault="00651692" w:rsidP="00651692">
      <w:pPr>
        <w:pStyle w:val="Titre2"/>
        <w:spacing w:before="480" w:after="120" w:line="360" w:lineRule="auto"/>
        <w:rPr>
          <w:rFonts w:ascii="Arial" w:hAnsi="Arial" w:cs="Arial"/>
          <w:b/>
          <w:color w:val="auto"/>
          <w:sz w:val="24"/>
          <w:szCs w:val="24"/>
        </w:rPr>
      </w:pPr>
      <w:bookmarkStart w:id="15" w:name="_Toc38593878"/>
      <w:r w:rsidRPr="00651692">
        <w:rPr>
          <w:rFonts w:ascii="Arial" w:hAnsi="Arial" w:cs="Arial"/>
          <w:b/>
          <w:color w:val="auto"/>
          <w:sz w:val="24"/>
          <w:szCs w:val="24"/>
        </w:rPr>
        <w:t xml:space="preserve">7.3 </w:t>
      </w:r>
      <w:r w:rsidR="0051430C">
        <w:rPr>
          <w:rFonts w:ascii="Arial" w:hAnsi="Arial" w:cs="Arial"/>
          <w:b/>
          <w:color w:val="auto"/>
          <w:sz w:val="24"/>
          <w:szCs w:val="24"/>
        </w:rPr>
        <w:t>Procédures d’accès aux soins d’urgences</w:t>
      </w:r>
      <w:bookmarkEnd w:id="15"/>
    </w:p>
    <w:p w14:paraId="6EA7C52A" w14:textId="77777777" w:rsidR="0051430C" w:rsidRDefault="0051430C" w:rsidP="0051430C">
      <w:pPr>
        <w:spacing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E</w:t>
      </w:r>
      <w:r w:rsidRPr="0051430C">
        <w:rPr>
          <w:rFonts w:ascii="Arial" w:eastAsia="Times New Roman" w:hAnsi="Arial" w:cs="Arial"/>
          <w:color w:val="000000"/>
          <w:sz w:val="24"/>
          <w:szCs w:val="24"/>
        </w:rPr>
        <w:t xml:space="preserve">n cas d'agression sexuelle comme </w:t>
      </w:r>
      <w:r>
        <w:rPr>
          <w:rFonts w:ascii="Arial" w:eastAsia="Times New Roman" w:hAnsi="Arial" w:cs="Arial"/>
          <w:color w:val="000000"/>
          <w:sz w:val="24"/>
          <w:szCs w:val="24"/>
        </w:rPr>
        <w:t>le</w:t>
      </w:r>
      <w:r w:rsidRPr="0051430C">
        <w:rPr>
          <w:rFonts w:ascii="Arial" w:eastAsia="Times New Roman" w:hAnsi="Arial" w:cs="Arial"/>
          <w:color w:val="000000"/>
          <w:sz w:val="24"/>
          <w:szCs w:val="24"/>
        </w:rPr>
        <w:t xml:space="preserve"> viol, </w:t>
      </w:r>
      <w:r>
        <w:rPr>
          <w:rFonts w:ascii="Arial" w:eastAsia="Times New Roman" w:hAnsi="Arial" w:cs="Arial"/>
          <w:color w:val="000000"/>
          <w:sz w:val="24"/>
          <w:szCs w:val="24"/>
        </w:rPr>
        <w:t xml:space="preserve">les dispositions suivantes doivent s’appliquer : </w:t>
      </w:r>
    </w:p>
    <w:p w14:paraId="2458BC36" w14:textId="77777777" w:rsidR="0051430C" w:rsidRPr="0051430C" w:rsidRDefault="0051430C" w:rsidP="0051430C">
      <w:pPr>
        <w:pStyle w:val="Paragraphedeliste"/>
        <w:numPr>
          <w:ilvl w:val="0"/>
          <w:numId w:val="45"/>
        </w:numPr>
        <w:spacing w:line="360" w:lineRule="auto"/>
        <w:jc w:val="both"/>
        <w:rPr>
          <w:rFonts w:ascii="Arial" w:hAnsi="Arial" w:cs="Arial"/>
          <w:sz w:val="24"/>
          <w:szCs w:val="24"/>
        </w:rPr>
      </w:pPr>
      <w:r w:rsidRPr="0051430C">
        <w:rPr>
          <w:rFonts w:ascii="Arial" w:eastAsia="Times New Roman" w:hAnsi="Arial" w:cs="Arial"/>
          <w:color w:val="000000"/>
          <w:sz w:val="24"/>
          <w:szCs w:val="24"/>
        </w:rPr>
        <w:t xml:space="preserve">Orienter </w:t>
      </w:r>
      <w:r w:rsidRPr="0051430C">
        <w:rPr>
          <w:rFonts w:ascii="Arial" w:eastAsia="Times New Roman" w:hAnsi="Arial" w:cs="Arial"/>
          <w:color w:val="000000"/>
          <w:sz w:val="24"/>
          <w:szCs w:val="24"/>
        </w:rPr>
        <w:t xml:space="preserve">la victime </w:t>
      </w:r>
      <w:r w:rsidRPr="0051430C">
        <w:rPr>
          <w:rFonts w:ascii="Arial" w:eastAsia="Times New Roman" w:hAnsi="Arial" w:cs="Arial"/>
          <w:color w:val="000000"/>
          <w:sz w:val="24"/>
          <w:szCs w:val="24"/>
        </w:rPr>
        <w:t xml:space="preserve">vers le centre médical de son choix où elle a accès aux services d’un médecin. </w:t>
      </w:r>
      <w:r>
        <w:rPr>
          <w:rFonts w:ascii="Arial" w:eastAsia="Times New Roman" w:hAnsi="Arial" w:cs="Arial"/>
          <w:color w:val="000000"/>
          <w:sz w:val="24"/>
          <w:szCs w:val="24"/>
        </w:rPr>
        <w:t xml:space="preserve">L’Université Joseph KI-ZERBO dispose en son sein d’un Centre médical vers lequel la victime peut être orientée si elle n’a pas d’objection. </w:t>
      </w:r>
    </w:p>
    <w:p w14:paraId="540DC350" w14:textId="77777777" w:rsidR="00B3210A" w:rsidRPr="00B3210A" w:rsidRDefault="0051430C" w:rsidP="0051430C">
      <w:pPr>
        <w:pStyle w:val="Paragraphedeliste"/>
        <w:numPr>
          <w:ilvl w:val="0"/>
          <w:numId w:val="45"/>
        </w:numPr>
        <w:spacing w:line="360" w:lineRule="auto"/>
        <w:jc w:val="both"/>
        <w:rPr>
          <w:rFonts w:ascii="Arial" w:hAnsi="Arial" w:cs="Arial"/>
          <w:sz w:val="24"/>
          <w:szCs w:val="24"/>
        </w:rPr>
      </w:pPr>
      <w:r>
        <w:rPr>
          <w:rFonts w:ascii="Arial" w:eastAsia="Times New Roman" w:hAnsi="Arial" w:cs="Arial"/>
          <w:color w:val="000000"/>
          <w:sz w:val="24"/>
          <w:szCs w:val="24"/>
        </w:rPr>
        <w:t xml:space="preserve">En collaboration avec le Centre médical de l’Université, mettre à la disposition de la victime </w:t>
      </w:r>
      <w:r w:rsidRPr="0051430C">
        <w:rPr>
          <w:rFonts w:ascii="Arial" w:eastAsia="Times New Roman" w:hAnsi="Arial" w:cs="Arial"/>
          <w:color w:val="000000"/>
          <w:sz w:val="24"/>
          <w:szCs w:val="24"/>
        </w:rPr>
        <w:t>de</w:t>
      </w:r>
      <w:r>
        <w:rPr>
          <w:rFonts w:ascii="Arial" w:eastAsia="Times New Roman" w:hAnsi="Arial" w:cs="Arial"/>
          <w:color w:val="000000"/>
          <w:sz w:val="24"/>
          <w:szCs w:val="24"/>
        </w:rPr>
        <w:t>s</w:t>
      </w:r>
      <w:r w:rsidRPr="0051430C">
        <w:rPr>
          <w:rFonts w:ascii="Arial" w:eastAsia="Times New Roman" w:hAnsi="Arial" w:cs="Arial"/>
          <w:color w:val="000000"/>
          <w:sz w:val="24"/>
          <w:szCs w:val="24"/>
        </w:rPr>
        <w:t xml:space="preserve"> contraceptifs d'urgence pour prévenir </w:t>
      </w:r>
      <w:r>
        <w:rPr>
          <w:rFonts w:ascii="Arial" w:eastAsia="Times New Roman" w:hAnsi="Arial" w:cs="Arial"/>
          <w:color w:val="000000"/>
          <w:sz w:val="24"/>
          <w:szCs w:val="24"/>
        </w:rPr>
        <w:t>éventuellement une</w:t>
      </w:r>
      <w:r w:rsidRPr="0051430C">
        <w:rPr>
          <w:rFonts w:ascii="Arial" w:eastAsia="Times New Roman" w:hAnsi="Arial" w:cs="Arial"/>
          <w:color w:val="000000"/>
          <w:sz w:val="24"/>
          <w:szCs w:val="24"/>
        </w:rPr>
        <w:t xml:space="preserve"> </w:t>
      </w:r>
      <w:r w:rsidRPr="0051430C">
        <w:rPr>
          <w:rFonts w:ascii="Arial" w:eastAsia="Times New Roman" w:hAnsi="Arial" w:cs="Arial"/>
          <w:color w:val="000000"/>
          <w:sz w:val="24"/>
          <w:szCs w:val="24"/>
        </w:rPr>
        <w:lastRenderedPageBreak/>
        <w:t>grossesse et de</w:t>
      </w:r>
      <w:r>
        <w:rPr>
          <w:rFonts w:ascii="Arial" w:eastAsia="Times New Roman" w:hAnsi="Arial" w:cs="Arial"/>
          <w:color w:val="000000"/>
          <w:sz w:val="24"/>
          <w:szCs w:val="24"/>
        </w:rPr>
        <w:t>s</w:t>
      </w:r>
      <w:r w:rsidRPr="0051430C">
        <w:rPr>
          <w:rFonts w:ascii="Arial" w:eastAsia="Times New Roman" w:hAnsi="Arial" w:cs="Arial"/>
          <w:color w:val="000000"/>
          <w:sz w:val="24"/>
          <w:szCs w:val="24"/>
        </w:rPr>
        <w:t xml:space="preserve"> médicaments antirétroviraux pour prévenir le VIH (prophylaxie post-exposition). </w:t>
      </w:r>
    </w:p>
    <w:p w14:paraId="48738DD7" w14:textId="3564A65F" w:rsidR="00B3210A" w:rsidRPr="00B3210A" w:rsidRDefault="00B3210A" w:rsidP="00B3210A">
      <w:pPr>
        <w:spacing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En tout état de cause, la politique de lutte contre le harcèlement sera partagée avec la présidence de l’Université et le Centre médical pour que les dispositions qui y sont contenues face l’objet d’une note de services qui garantissent sa mise en œuvre et l’accès au service médical en cas de besoin. </w:t>
      </w:r>
    </w:p>
    <w:p w14:paraId="3A8798D5" w14:textId="48363FD5" w:rsidR="00651692" w:rsidRDefault="0051430C" w:rsidP="00651692">
      <w:pPr>
        <w:pStyle w:val="Titre2"/>
        <w:spacing w:before="480" w:after="120" w:line="360" w:lineRule="auto"/>
        <w:rPr>
          <w:rFonts w:ascii="Arial" w:hAnsi="Arial" w:cs="Arial"/>
          <w:b/>
          <w:color w:val="auto"/>
          <w:sz w:val="24"/>
          <w:szCs w:val="24"/>
        </w:rPr>
      </w:pPr>
      <w:bookmarkStart w:id="16" w:name="_Toc38593879"/>
      <w:r>
        <w:rPr>
          <w:rFonts w:ascii="Arial" w:hAnsi="Arial" w:cs="Arial"/>
          <w:b/>
          <w:color w:val="auto"/>
          <w:sz w:val="24"/>
          <w:szCs w:val="24"/>
        </w:rPr>
        <w:t xml:space="preserve">7.4 </w:t>
      </w:r>
      <w:r w:rsidR="00651692">
        <w:rPr>
          <w:rFonts w:ascii="Arial" w:hAnsi="Arial" w:cs="Arial"/>
          <w:b/>
          <w:color w:val="auto"/>
          <w:sz w:val="24"/>
          <w:szCs w:val="24"/>
        </w:rPr>
        <w:t>Sanctions</w:t>
      </w:r>
      <w:bookmarkEnd w:id="16"/>
      <w:r w:rsidR="00651692">
        <w:rPr>
          <w:rFonts w:ascii="Arial" w:hAnsi="Arial" w:cs="Arial"/>
          <w:b/>
          <w:color w:val="auto"/>
          <w:sz w:val="24"/>
          <w:szCs w:val="24"/>
        </w:rPr>
        <w:t xml:space="preserve"> </w:t>
      </w:r>
    </w:p>
    <w:p w14:paraId="67A65713" w14:textId="2AFD5682" w:rsidR="00651692" w:rsidRPr="00651692" w:rsidRDefault="00651692" w:rsidP="00651692">
      <w:pPr>
        <w:tabs>
          <w:tab w:val="left" w:pos="360"/>
        </w:tabs>
        <w:spacing w:line="360" w:lineRule="auto"/>
        <w:jc w:val="both"/>
        <w:rPr>
          <w:rFonts w:ascii="Arial" w:eastAsia="Times New Roman" w:hAnsi="Arial" w:cs="Arial"/>
          <w:color w:val="000000"/>
          <w:sz w:val="24"/>
          <w:szCs w:val="24"/>
        </w:rPr>
      </w:pPr>
      <w:r w:rsidRPr="00651692">
        <w:rPr>
          <w:rFonts w:ascii="Arial" w:eastAsia="Times New Roman" w:hAnsi="Arial" w:cs="Arial"/>
          <w:color w:val="000000"/>
          <w:sz w:val="24"/>
          <w:szCs w:val="24"/>
        </w:rPr>
        <w:t>Deux cas de figure sont à considérer en ce qui concerne les sanctions pour harcèlement sexuel. Si un(e) employé(e) du Centre</w:t>
      </w:r>
      <w:r w:rsidR="007A1FBF">
        <w:rPr>
          <w:rFonts w:ascii="Arial" w:eastAsia="Times New Roman" w:hAnsi="Arial" w:cs="Arial"/>
          <w:color w:val="000000"/>
          <w:sz w:val="24"/>
          <w:szCs w:val="24"/>
        </w:rPr>
        <w:t>, un(e) étudiant(e)</w:t>
      </w:r>
      <w:r w:rsidRPr="00651692">
        <w:rPr>
          <w:rFonts w:ascii="Arial" w:eastAsia="Times New Roman" w:hAnsi="Arial" w:cs="Arial"/>
          <w:color w:val="000000"/>
          <w:sz w:val="24"/>
          <w:szCs w:val="24"/>
        </w:rPr>
        <w:t xml:space="preserve"> ou un intervenant extérieur (vacataire, partenaire de mise en œuvre, sous-traitant) est reconnu(e) coupable </w:t>
      </w:r>
      <w:r w:rsidRPr="00651692">
        <w:rPr>
          <w:rFonts w:ascii="Arial" w:eastAsia="Times New Roman" w:hAnsi="Arial" w:cs="Arial"/>
          <w:color w:val="000000"/>
          <w:sz w:val="24"/>
          <w:szCs w:val="24"/>
        </w:rPr>
        <w:t xml:space="preserve">d'avoir harcelé sexuellement une autre personne en vertu de </w:t>
      </w:r>
      <w:r w:rsidRPr="00651692">
        <w:rPr>
          <w:rFonts w:ascii="Arial" w:eastAsia="Times New Roman" w:hAnsi="Arial" w:cs="Arial"/>
          <w:color w:val="000000"/>
          <w:sz w:val="24"/>
          <w:szCs w:val="24"/>
        </w:rPr>
        <w:t>la présente</w:t>
      </w:r>
      <w:r w:rsidRPr="00651692">
        <w:rPr>
          <w:rFonts w:ascii="Arial" w:eastAsia="Times New Roman" w:hAnsi="Arial" w:cs="Arial"/>
          <w:color w:val="000000"/>
          <w:sz w:val="24"/>
          <w:szCs w:val="24"/>
        </w:rPr>
        <w:t xml:space="preserve"> politique</w:t>
      </w:r>
      <w:r w:rsidRPr="00651692">
        <w:rPr>
          <w:rFonts w:ascii="Arial" w:eastAsia="Times New Roman" w:hAnsi="Arial" w:cs="Arial"/>
          <w:color w:val="000000"/>
          <w:sz w:val="24"/>
          <w:szCs w:val="24"/>
        </w:rPr>
        <w:t xml:space="preserve">, il ou elle </w:t>
      </w:r>
      <w:r w:rsidRPr="00651692">
        <w:rPr>
          <w:rFonts w:ascii="Arial" w:eastAsia="Times New Roman" w:hAnsi="Arial" w:cs="Arial"/>
          <w:color w:val="000000"/>
          <w:sz w:val="24"/>
          <w:szCs w:val="24"/>
        </w:rPr>
        <w:t>est passible de l'une des sanctions suivantes :</w:t>
      </w:r>
    </w:p>
    <w:p w14:paraId="736756F4" w14:textId="29BF3CAC" w:rsidR="00651692" w:rsidRDefault="00651692" w:rsidP="00290BE6">
      <w:pPr>
        <w:pStyle w:val="Paragraphedeliste"/>
        <w:numPr>
          <w:ilvl w:val="0"/>
          <w:numId w:val="40"/>
        </w:numPr>
        <w:tabs>
          <w:tab w:val="left" w:pos="360"/>
        </w:tabs>
        <w:spacing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Un</w:t>
      </w:r>
      <w:r w:rsidRPr="00651692">
        <w:rPr>
          <w:rFonts w:ascii="Arial" w:eastAsia="Times New Roman" w:hAnsi="Arial" w:cs="Arial"/>
          <w:color w:val="000000"/>
          <w:sz w:val="24"/>
          <w:szCs w:val="24"/>
        </w:rPr>
        <w:t xml:space="preserve"> avertissement écrit</w:t>
      </w:r>
      <w:r>
        <w:rPr>
          <w:rFonts w:ascii="Arial" w:eastAsia="Times New Roman" w:hAnsi="Arial" w:cs="Arial"/>
          <w:color w:val="000000"/>
          <w:sz w:val="24"/>
          <w:szCs w:val="24"/>
        </w:rPr>
        <w:t xml:space="preserve"> et signé par le coordonnateur pour une </w:t>
      </w:r>
      <w:r w:rsidR="00D24D69">
        <w:rPr>
          <w:rFonts w:ascii="Arial" w:eastAsia="Times New Roman" w:hAnsi="Arial" w:cs="Arial"/>
          <w:color w:val="000000"/>
          <w:sz w:val="24"/>
          <w:szCs w:val="24"/>
        </w:rPr>
        <w:t>deuxième</w:t>
      </w:r>
      <w:r>
        <w:rPr>
          <w:rFonts w:ascii="Arial" w:eastAsia="Times New Roman" w:hAnsi="Arial" w:cs="Arial"/>
          <w:color w:val="000000"/>
          <w:sz w:val="24"/>
          <w:szCs w:val="24"/>
        </w:rPr>
        <w:t xml:space="preserve"> situation de harcèlement</w:t>
      </w:r>
      <w:r w:rsidR="00D24D69">
        <w:rPr>
          <w:rFonts w:ascii="Arial" w:eastAsia="Times New Roman" w:hAnsi="Arial" w:cs="Arial"/>
          <w:color w:val="000000"/>
          <w:sz w:val="24"/>
          <w:szCs w:val="24"/>
        </w:rPr>
        <w:t> ;</w:t>
      </w:r>
    </w:p>
    <w:p w14:paraId="6C401D17" w14:textId="19FEF4DF" w:rsidR="00651692" w:rsidRDefault="00D24D69" w:rsidP="00290BE6">
      <w:pPr>
        <w:pStyle w:val="Paragraphedeliste"/>
        <w:numPr>
          <w:ilvl w:val="0"/>
          <w:numId w:val="40"/>
        </w:numPr>
        <w:tabs>
          <w:tab w:val="left" w:pos="360"/>
        </w:tabs>
        <w:spacing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Une mise à pied de 3 semaines pour une troisième situation de harcèlement sexuel. Toute personne ayant fait l’objet de mise à pied sera licenciée à la prochaine situation de harcèlement ;</w:t>
      </w:r>
    </w:p>
    <w:p w14:paraId="151D8D08" w14:textId="16F01D24" w:rsidR="00D24D69" w:rsidRPr="00D24D69" w:rsidRDefault="00D24D69" w:rsidP="00D24D69">
      <w:pPr>
        <w:pStyle w:val="Paragraphedeliste"/>
        <w:numPr>
          <w:ilvl w:val="0"/>
          <w:numId w:val="40"/>
        </w:numPr>
        <w:tabs>
          <w:tab w:val="left" w:pos="360"/>
        </w:tabs>
        <w:jc w:val="both"/>
        <w:rPr>
          <w:rFonts w:ascii="Arial" w:eastAsia="Times New Roman" w:hAnsi="Arial" w:cs="Arial"/>
          <w:color w:val="000000"/>
          <w:sz w:val="24"/>
          <w:szCs w:val="24"/>
        </w:rPr>
      </w:pPr>
      <w:r>
        <w:rPr>
          <w:rFonts w:ascii="Arial" w:eastAsia="Times New Roman" w:hAnsi="Arial" w:cs="Arial"/>
          <w:color w:val="000000"/>
          <w:sz w:val="24"/>
          <w:szCs w:val="24"/>
        </w:rPr>
        <w:t xml:space="preserve">Le licenciement pour toute </w:t>
      </w:r>
      <w:r w:rsidRPr="00D24D69">
        <w:rPr>
          <w:rFonts w:ascii="Arial" w:eastAsia="Times New Roman" w:hAnsi="Arial" w:cs="Arial"/>
          <w:color w:val="000000"/>
          <w:sz w:val="24"/>
          <w:szCs w:val="24"/>
        </w:rPr>
        <w:t xml:space="preserve">Violence sexuelle ou agression sexuelle </w:t>
      </w:r>
      <w:r w:rsidRPr="00D24D69">
        <w:rPr>
          <w:rFonts w:ascii="Arial" w:eastAsia="Times New Roman" w:hAnsi="Arial" w:cs="Arial"/>
          <w:color w:val="000000"/>
          <w:sz w:val="24"/>
          <w:szCs w:val="24"/>
        </w:rPr>
        <w:t xml:space="preserve">telle que définie </w:t>
      </w:r>
      <w:r>
        <w:rPr>
          <w:rFonts w:ascii="Arial" w:eastAsia="Times New Roman" w:hAnsi="Arial" w:cs="Arial"/>
          <w:color w:val="000000"/>
          <w:sz w:val="24"/>
          <w:szCs w:val="24"/>
        </w:rPr>
        <w:t>dans la présente politique.</w:t>
      </w:r>
    </w:p>
    <w:p w14:paraId="270ABBEF" w14:textId="1FD181F8" w:rsidR="00651692" w:rsidRPr="00651692" w:rsidRDefault="00D24D69" w:rsidP="007A1FBF">
      <w:pPr>
        <w:spacing w:line="360" w:lineRule="auto"/>
        <w:rPr>
          <w:rFonts w:ascii="Arial" w:hAnsi="Arial" w:cs="Arial"/>
          <w:sz w:val="24"/>
          <w:szCs w:val="24"/>
        </w:rPr>
      </w:pPr>
      <w:r>
        <w:rPr>
          <w:rFonts w:ascii="Arial" w:hAnsi="Arial" w:cs="Arial"/>
          <w:sz w:val="24"/>
          <w:szCs w:val="24"/>
        </w:rPr>
        <w:t xml:space="preserve">Si un visiteur ou toute personne extérieure au Centre est </w:t>
      </w:r>
      <w:r w:rsidRPr="00651692">
        <w:rPr>
          <w:rFonts w:ascii="Arial" w:eastAsia="Times New Roman" w:hAnsi="Arial" w:cs="Arial"/>
          <w:color w:val="000000"/>
          <w:sz w:val="24"/>
          <w:szCs w:val="24"/>
        </w:rPr>
        <w:t>reconnu(e) coupable d'avoir harcelé sexuellement une autre personne en vertu de la présente politique</w:t>
      </w:r>
      <w:r>
        <w:rPr>
          <w:rFonts w:ascii="Arial" w:eastAsia="Times New Roman" w:hAnsi="Arial" w:cs="Arial"/>
          <w:color w:val="000000"/>
          <w:sz w:val="24"/>
          <w:szCs w:val="24"/>
        </w:rPr>
        <w:t xml:space="preserve">, </w:t>
      </w:r>
      <w:r w:rsidR="007A1FBF">
        <w:rPr>
          <w:rFonts w:ascii="Arial" w:eastAsia="Times New Roman" w:hAnsi="Arial" w:cs="Arial"/>
          <w:color w:val="000000"/>
          <w:sz w:val="24"/>
          <w:szCs w:val="24"/>
        </w:rPr>
        <w:t xml:space="preserve">l’accès aux bureaux du Centre lui seront désormais refusé. </w:t>
      </w:r>
    </w:p>
    <w:p w14:paraId="68B7B37B" w14:textId="77777777" w:rsidR="00631B9F" w:rsidRPr="004D620D" w:rsidRDefault="00631B9F" w:rsidP="007E5DF9">
      <w:pPr>
        <w:pStyle w:val="Paragraphedeliste"/>
        <w:spacing w:before="120" w:after="120" w:line="360" w:lineRule="auto"/>
        <w:contextualSpacing w:val="0"/>
        <w:rPr>
          <w:rFonts w:ascii="Arial" w:hAnsi="Arial" w:cs="Arial"/>
          <w:sz w:val="24"/>
          <w:szCs w:val="24"/>
        </w:rPr>
      </w:pPr>
    </w:p>
    <w:p w14:paraId="626236EF" w14:textId="3F2EF378" w:rsidR="007A1FBF" w:rsidRDefault="007A1FBF" w:rsidP="007A1FBF">
      <w:pPr>
        <w:pStyle w:val="Titre1"/>
      </w:pPr>
      <w:bookmarkStart w:id="17" w:name="_Toc38593880"/>
      <w:r>
        <w:t>SUIVI ET EVALUTAION</w:t>
      </w:r>
      <w:bookmarkEnd w:id="17"/>
      <w:r>
        <w:t xml:space="preserve"> </w:t>
      </w:r>
    </w:p>
    <w:p w14:paraId="074E7179" w14:textId="21717A7F" w:rsidR="008A616F" w:rsidRPr="008A616F" w:rsidRDefault="008A616F" w:rsidP="008A616F">
      <w:pPr>
        <w:spacing w:after="120" w:line="360" w:lineRule="auto"/>
        <w:jc w:val="both"/>
        <w:rPr>
          <w:rFonts w:ascii="Arial" w:hAnsi="Arial" w:cs="Arial"/>
          <w:sz w:val="24"/>
        </w:rPr>
      </w:pPr>
      <w:r w:rsidRPr="008A616F">
        <w:rPr>
          <w:rFonts w:ascii="Arial" w:hAnsi="Arial" w:cs="Arial"/>
          <w:sz w:val="24"/>
        </w:rPr>
        <w:t xml:space="preserve">Les dispositions </w:t>
      </w:r>
      <w:r w:rsidRPr="008A616F">
        <w:rPr>
          <w:rFonts w:ascii="Arial" w:hAnsi="Arial" w:cs="Arial"/>
          <w:sz w:val="24"/>
        </w:rPr>
        <w:t>du</w:t>
      </w:r>
      <w:r w:rsidRPr="008A616F">
        <w:rPr>
          <w:rFonts w:ascii="Arial" w:hAnsi="Arial" w:cs="Arial"/>
          <w:sz w:val="24"/>
        </w:rPr>
        <w:t xml:space="preserve"> suivi et </w:t>
      </w:r>
      <w:r w:rsidRPr="008A616F">
        <w:rPr>
          <w:rFonts w:ascii="Arial" w:hAnsi="Arial" w:cs="Arial"/>
          <w:sz w:val="24"/>
        </w:rPr>
        <w:t xml:space="preserve">de </w:t>
      </w:r>
      <w:r w:rsidRPr="008A616F">
        <w:rPr>
          <w:rFonts w:ascii="Arial" w:hAnsi="Arial" w:cs="Arial"/>
          <w:sz w:val="24"/>
        </w:rPr>
        <w:t xml:space="preserve">l’évaluation visent à s’assurer, d’une part, que les </w:t>
      </w:r>
      <w:r w:rsidRPr="008A616F">
        <w:rPr>
          <w:rFonts w:ascii="Arial" w:hAnsi="Arial" w:cs="Arial"/>
          <w:sz w:val="24"/>
        </w:rPr>
        <w:t xml:space="preserve">principes, engagements et conduites à tenir en cas de harcèlement sexuel tels que décrits dans la politique </w:t>
      </w:r>
      <w:r w:rsidRPr="008A616F">
        <w:rPr>
          <w:rFonts w:ascii="Arial" w:hAnsi="Arial" w:cs="Arial"/>
          <w:sz w:val="24"/>
        </w:rPr>
        <w:t>sont mises en œuvre de la façon prévue. Lorsque des déficiences ou des difficultés sont observées, le suivi et l’évaluation permettent d’enclencher des mesures correctives appropriées.</w:t>
      </w:r>
    </w:p>
    <w:p w14:paraId="0059B253" w14:textId="483FA9D8" w:rsidR="008A616F" w:rsidRPr="008A616F" w:rsidRDefault="008A616F" w:rsidP="008A616F">
      <w:pPr>
        <w:spacing w:after="120" w:line="360" w:lineRule="auto"/>
        <w:jc w:val="both"/>
        <w:rPr>
          <w:rFonts w:ascii="Arial" w:hAnsi="Arial" w:cs="Arial"/>
          <w:sz w:val="24"/>
        </w:rPr>
      </w:pPr>
      <w:r w:rsidRPr="008A616F">
        <w:rPr>
          <w:rFonts w:ascii="Arial" w:hAnsi="Arial" w:cs="Arial"/>
          <w:sz w:val="24"/>
        </w:rPr>
        <w:t xml:space="preserve">Le suivi/évaluation du </w:t>
      </w:r>
      <w:r w:rsidRPr="008A616F">
        <w:rPr>
          <w:rFonts w:ascii="Arial" w:hAnsi="Arial" w:cs="Arial"/>
          <w:sz w:val="24"/>
        </w:rPr>
        <w:t>de la mise en œuvre de la politique</w:t>
      </w:r>
      <w:r w:rsidRPr="008A616F">
        <w:rPr>
          <w:rFonts w:ascii="Arial" w:hAnsi="Arial" w:cs="Arial"/>
          <w:sz w:val="24"/>
        </w:rPr>
        <w:t xml:space="preserve"> visera les objectifs suivant :</w:t>
      </w:r>
    </w:p>
    <w:p w14:paraId="0C1ACDA2" w14:textId="3AFDB0AC" w:rsidR="008A616F" w:rsidRPr="008A616F" w:rsidRDefault="008A616F" w:rsidP="008A616F">
      <w:pPr>
        <w:numPr>
          <w:ilvl w:val="0"/>
          <w:numId w:val="41"/>
        </w:numPr>
        <w:spacing w:after="120" w:line="360" w:lineRule="auto"/>
        <w:contextualSpacing/>
        <w:jc w:val="both"/>
        <w:rPr>
          <w:rFonts w:ascii="Arial" w:hAnsi="Arial" w:cs="Arial"/>
          <w:sz w:val="24"/>
        </w:rPr>
      </w:pPr>
      <w:r w:rsidRPr="008A616F">
        <w:rPr>
          <w:rFonts w:ascii="Arial" w:hAnsi="Arial" w:cs="Arial"/>
          <w:sz w:val="24"/>
        </w:rPr>
        <w:lastRenderedPageBreak/>
        <w:t>La s</w:t>
      </w:r>
      <w:r>
        <w:rPr>
          <w:rFonts w:ascii="Arial" w:hAnsi="Arial" w:cs="Arial"/>
          <w:sz w:val="24"/>
        </w:rPr>
        <w:t xml:space="preserve">urveillance : la personne responsable de la mise en œuvre de la politique de lutte contre le harcèlement sexuel procèdera à une surveillance pour déceler d’éventuels cas de harcèlement que le(s) victime(s) ne voudront pas dénoncer. A travers des </w:t>
      </w:r>
      <w:r w:rsidR="00F47358">
        <w:rPr>
          <w:rFonts w:ascii="Arial" w:hAnsi="Arial" w:cs="Arial"/>
          <w:sz w:val="24"/>
        </w:rPr>
        <w:t>affiches, il sera rappelé</w:t>
      </w:r>
      <w:r>
        <w:rPr>
          <w:rFonts w:ascii="Arial" w:hAnsi="Arial" w:cs="Arial"/>
          <w:sz w:val="24"/>
        </w:rPr>
        <w:t xml:space="preserve"> les comportements à risque qu’il faut </w:t>
      </w:r>
      <w:r w:rsidR="00F47358">
        <w:rPr>
          <w:rFonts w:ascii="Arial" w:hAnsi="Arial" w:cs="Arial"/>
          <w:sz w:val="24"/>
        </w:rPr>
        <w:t>bannir</w:t>
      </w:r>
      <w:r>
        <w:rPr>
          <w:rFonts w:ascii="Arial" w:hAnsi="Arial" w:cs="Arial"/>
          <w:sz w:val="24"/>
        </w:rPr>
        <w:t xml:space="preserve"> des bureaux du CEFORGRIS</w:t>
      </w:r>
      <w:r w:rsidR="00F47358">
        <w:rPr>
          <w:rFonts w:ascii="Arial" w:hAnsi="Arial" w:cs="Arial"/>
          <w:sz w:val="24"/>
        </w:rPr>
        <w:t>. Ces affiches préciseront également les responsabilités des personnels du Centre dans la surveillance</w:t>
      </w:r>
    </w:p>
    <w:p w14:paraId="7B4F6B29" w14:textId="393344B4" w:rsidR="008A616F" w:rsidRPr="008A616F" w:rsidRDefault="008A616F" w:rsidP="008A616F">
      <w:pPr>
        <w:numPr>
          <w:ilvl w:val="0"/>
          <w:numId w:val="41"/>
        </w:numPr>
        <w:spacing w:after="120" w:line="360" w:lineRule="auto"/>
        <w:contextualSpacing/>
        <w:jc w:val="both"/>
        <w:rPr>
          <w:rFonts w:ascii="Arial" w:hAnsi="Arial" w:cs="Arial"/>
          <w:sz w:val="24"/>
        </w:rPr>
      </w:pPr>
      <w:r w:rsidRPr="008A616F">
        <w:rPr>
          <w:rFonts w:ascii="Arial" w:hAnsi="Arial" w:cs="Arial"/>
          <w:sz w:val="24"/>
        </w:rPr>
        <w:t>Le s</w:t>
      </w:r>
      <w:r w:rsidR="00F47358">
        <w:rPr>
          <w:rFonts w:ascii="Arial" w:hAnsi="Arial" w:cs="Arial"/>
          <w:sz w:val="24"/>
        </w:rPr>
        <w:t>uivi : il porte sur les plaintes déposées et l’application des sanctions décidées en cas de harcèlement sexuel. L’objectif est de s’assurer du traitement diligente des plaintes et de l’application effective de toute sanction prononcée.</w:t>
      </w:r>
      <w:r w:rsidR="009450B9">
        <w:rPr>
          <w:rFonts w:ascii="Arial" w:hAnsi="Arial" w:cs="Arial"/>
          <w:sz w:val="24"/>
        </w:rPr>
        <w:t xml:space="preserve"> La personne responsable de la mise en œuvre de la politique produire tous les trimestres un rapport qui renseignera sur la situation des plaintes, des sanctions et des dispositions prises pour corriger les écarts. </w:t>
      </w:r>
    </w:p>
    <w:p w14:paraId="4938DEDD" w14:textId="0A34AF93" w:rsidR="00044AA9" w:rsidRPr="00F47358" w:rsidRDefault="008A616F" w:rsidP="00664FE3">
      <w:pPr>
        <w:numPr>
          <w:ilvl w:val="0"/>
          <w:numId w:val="41"/>
        </w:numPr>
        <w:spacing w:before="120" w:after="120" w:line="360" w:lineRule="auto"/>
        <w:contextualSpacing/>
        <w:jc w:val="both"/>
        <w:rPr>
          <w:rFonts w:ascii="Arial" w:hAnsi="Arial" w:cs="Arial"/>
          <w:sz w:val="24"/>
          <w:szCs w:val="24"/>
        </w:rPr>
      </w:pPr>
      <w:r w:rsidRPr="00F47358">
        <w:rPr>
          <w:rFonts w:ascii="Arial" w:hAnsi="Arial" w:cs="Arial"/>
          <w:sz w:val="24"/>
        </w:rPr>
        <w:t>L’é</w:t>
      </w:r>
      <w:r w:rsidR="00F47358" w:rsidRPr="00F47358">
        <w:rPr>
          <w:rFonts w:ascii="Arial" w:hAnsi="Arial" w:cs="Arial"/>
          <w:sz w:val="24"/>
        </w:rPr>
        <w:t xml:space="preserve">valuation : </w:t>
      </w:r>
      <w:r w:rsidR="00466423" w:rsidRPr="00F47358">
        <w:rPr>
          <w:rFonts w:ascii="Arial" w:hAnsi="Arial" w:cs="Arial"/>
          <w:sz w:val="24"/>
          <w:szCs w:val="24"/>
        </w:rPr>
        <w:t xml:space="preserve">La </w:t>
      </w:r>
      <w:r w:rsidR="00F72548" w:rsidRPr="00F47358">
        <w:rPr>
          <w:rFonts w:ascii="Arial" w:hAnsi="Arial" w:cs="Arial"/>
          <w:sz w:val="24"/>
          <w:szCs w:val="24"/>
        </w:rPr>
        <w:t>présente p</w:t>
      </w:r>
      <w:r w:rsidR="00466423" w:rsidRPr="00F47358">
        <w:rPr>
          <w:rFonts w:ascii="Arial" w:hAnsi="Arial" w:cs="Arial"/>
          <w:sz w:val="24"/>
          <w:szCs w:val="24"/>
        </w:rPr>
        <w:t>olitique</w:t>
      </w:r>
      <w:r w:rsidR="00E719A0" w:rsidRPr="00F47358">
        <w:rPr>
          <w:rFonts w:ascii="Arial" w:hAnsi="Arial" w:cs="Arial"/>
          <w:sz w:val="24"/>
          <w:szCs w:val="24"/>
        </w:rPr>
        <w:t xml:space="preserve"> de lutte contre le harcèlement et les agressions</w:t>
      </w:r>
      <w:r w:rsidR="00466423" w:rsidRPr="00F47358">
        <w:rPr>
          <w:rFonts w:ascii="Arial" w:hAnsi="Arial" w:cs="Arial"/>
          <w:sz w:val="24"/>
          <w:szCs w:val="24"/>
        </w:rPr>
        <w:t xml:space="preserve"> </w:t>
      </w:r>
      <w:r w:rsidR="00E719A0" w:rsidRPr="00F47358">
        <w:rPr>
          <w:rFonts w:ascii="Arial" w:hAnsi="Arial" w:cs="Arial"/>
          <w:sz w:val="24"/>
          <w:szCs w:val="24"/>
        </w:rPr>
        <w:t xml:space="preserve">sexuels </w:t>
      </w:r>
      <w:r w:rsidR="00965E08" w:rsidRPr="00F47358">
        <w:rPr>
          <w:rFonts w:ascii="Arial" w:hAnsi="Arial" w:cs="Arial"/>
          <w:sz w:val="24"/>
          <w:szCs w:val="24"/>
        </w:rPr>
        <w:t>du CEA-</w:t>
      </w:r>
      <w:r w:rsidR="00604BFF" w:rsidRPr="00F47358">
        <w:rPr>
          <w:rFonts w:ascii="Arial" w:hAnsi="Arial" w:cs="Arial"/>
          <w:sz w:val="24"/>
          <w:szCs w:val="24"/>
        </w:rPr>
        <w:t>CEFORGRIS</w:t>
      </w:r>
      <w:r w:rsidR="00965E08" w:rsidRPr="00F47358">
        <w:rPr>
          <w:rFonts w:ascii="Arial" w:hAnsi="Arial" w:cs="Arial"/>
          <w:sz w:val="24"/>
          <w:szCs w:val="24"/>
        </w:rPr>
        <w:t xml:space="preserve"> </w:t>
      </w:r>
      <w:r w:rsidR="00E719A0" w:rsidRPr="00F47358">
        <w:rPr>
          <w:rFonts w:ascii="Arial" w:hAnsi="Arial" w:cs="Arial"/>
          <w:sz w:val="24"/>
          <w:szCs w:val="24"/>
        </w:rPr>
        <w:t xml:space="preserve">de l’Université Joseph Ki-Zerbo </w:t>
      </w:r>
      <w:r w:rsidR="00466423" w:rsidRPr="00F47358">
        <w:rPr>
          <w:rFonts w:ascii="Arial" w:hAnsi="Arial" w:cs="Arial"/>
          <w:sz w:val="24"/>
          <w:szCs w:val="24"/>
        </w:rPr>
        <w:t>entre en vigueur</w:t>
      </w:r>
      <w:r w:rsidR="00606202" w:rsidRPr="00F47358">
        <w:rPr>
          <w:rFonts w:ascii="Arial" w:hAnsi="Arial" w:cs="Arial"/>
          <w:sz w:val="24"/>
          <w:szCs w:val="24"/>
        </w:rPr>
        <w:t xml:space="preserve"> </w:t>
      </w:r>
      <w:r w:rsidR="00E719A0" w:rsidRPr="00F47358">
        <w:rPr>
          <w:rFonts w:ascii="Arial" w:hAnsi="Arial" w:cs="Arial"/>
          <w:sz w:val="24"/>
          <w:szCs w:val="24"/>
        </w:rPr>
        <w:t>à partir de la rentrée académique 2019 -2020</w:t>
      </w:r>
      <w:r w:rsidR="00466423" w:rsidRPr="00F47358">
        <w:rPr>
          <w:rFonts w:ascii="Arial" w:hAnsi="Arial" w:cs="Arial"/>
          <w:sz w:val="24"/>
          <w:szCs w:val="24"/>
        </w:rPr>
        <w:t xml:space="preserve">. </w:t>
      </w:r>
      <w:r w:rsidR="00E719A0" w:rsidRPr="00F47358">
        <w:rPr>
          <w:rFonts w:ascii="Arial" w:hAnsi="Arial" w:cs="Arial"/>
          <w:sz w:val="24"/>
          <w:szCs w:val="24"/>
        </w:rPr>
        <w:t>Après son entrée en vigueur, l</w:t>
      </w:r>
      <w:r w:rsidR="00F72548" w:rsidRPr="00F47358">
        <w:rPr>
          <w:rFonts w:ascii="Arial" w:hAnsi="Arial" w:cs="Arial"/>
          <w:sz w:val="24"/>
          <w:szCs w:val="24"/>
        </w:rPr>
        <w:t xml:space="preserve">a politique </w:t>
      </w:r>
      <w:r w:rsidR="00466423" w:rsidRPr="00F47358">
        <w:rPr>
          <w:rFonts w:ascii="Arial" w:hAnsi="Arial" w:cs="Arial"/>
          <w:sz w:val="24"/>
          <w:szCs w:val="24"/>
        </w:rPr>
        <w:t xml:space="preserve">est révisée tous les </w:t>
      </w:r>
      <w:r w:rsidR="00E719A0" w:rsidRPr="00F47358">
        <w:rPr>
          <w:rFonts w:ascii="Arial" w:hAnsi="Arial" w:cs="Arial"/>
          <w:sz w:val="24"/>
          <w:szCs w:val="24"/>
        </w:rPr>
        <w:t>trois</w:t>
      </w:r>
      <w:r w:rsidR="00466423" w:rsidRPr="00F47358">
        <w:rPr>
          <w:rFonts w:ascii="Arial" w:hAnsi="Arial" w:cs="Arial"/>
          <w:sz w:val="24"/>
          <w:szCs w:val="24"/>
        </w:rPr>
        <w:t xml:space="preserve"> (</w:t>
      </w:r>
      <w:r w:rsidR="00484265" w:rsidRPr="00F47358">
        <w:rPr>
          <w:rFonts w:ascii="Arial" w:hAnsi="Arial" w:cs="Arial"/>
          <w:sz w:val="24"/>
          <w:szCs w:val="24"/>
        </w:rPr>
        <w:t>0</w:t>
      </w:r>
      <w:r w:rsidR="00E719A0" w:rsidRPr="00F47358">
        <w:rPr>
          <w:rFonts w:ascii="Arial" w:hAnsi="Arial" w:cs="Arial"/>
          <w:sz w:val="24"/>
          <w:szCs w:val="24"/>
        </w:rPr>
        <w:t>3</w:t>
      </w:r>
      <w:r w:rsidR="00466423" w:rsidRPr="00F47358">
        <w:rPr>
          <w:rFonts w:ascii="Arial" w:hAnsi="Arial" w:cs="Arial"/>
          <w:sz w:val="24"/>
          <w:szCs w:val="24"/>
        </w:rPr>
        <w:t>) ans</w:t>
      </w:r>
      <w:r w:rsidR="00853868" w:rsidRPr="00F47358">
        <w:rPr>
          <w:rFonts w:ascii="Arial" w:hAnsi="Arial" w:cs="Arial"/>
          <w:sz w:val="24"/>
          <w:szCs w:val="24"/>
        </w:rPr>
        <w:t>.</w:t>
      </w:r>
      <w:r w:rsidR="00F72548" w:rsidRPr="00F47358">
        <w:rPr>
          <w:rFonts w:ascii="Arial" w:hAnsi="Arial" w:cs="Arial"/>
          <w:sz w:val="24"/>
          <w:szCs w:val="24"/>
        </w:rPr>
        <w:t xml:space="preserve"> </w:t>
      </w:r>
      <w:r w:rsidR="00853868" w:rsidRPr="00F47358">
        <w:rPr>
          <w:rFonts w:ascii="Arial" w:hAnsi="Arial" w:cs="Arial"/>
          <w:sz w:val="24"/>
          <w:szCs w:val="24"/>
        </w:rPr>
        <w:t>Elle peut aussi être révisée sur recommandation du comité de sages ou du conseil de discipline, après approbation du Président de l’Université Joseph Ki-Zerbo et de l’Association des Universités Africaines. L</w:t>
      </w:r>
      <w:r w:rsidR="00484265" w:rsidRPr="00F47358">
        <w:rPr>
          <w:rFonts w:ascii="Arial" w:hAnsi="Arial" w:cs="Arial"/>
          <w:sz w:val="24"/>
          <w:szCs w:val="24"/>
        </w:rPr>
        <w:t>es modifications jugées nécessaires s</w:t>
      </w:r>
      <w:r w:rsidR="00853868" w:rsidRPr="00F47358">
        <w:rPr>
          <w:rFonts w:ascii="Arial" w:hAnsi="Arial" w:cs="Arial"/>
          <w:sz w:val="24"/>
          <w:szCs w:val="24"/>
        </w:rPr>
        <w:t>er</w:t>
      </w:r>
      <w:r w:rsidR="00484265" w:rsidRPr="00F47358">
        <w:rPr>
          <w:rFonts w:ascii="Arial" w:hAnsi="Arial" w:cs="Arial"/>
          <w:sz w:val="24"/>
          <w:szCs w:val="24"/>
        </w:rPr>
        <w:t>ont prises en compte dans la nouvelle version.</w:t>
      </w:r>
      <w:r w:rsidR="00853868" w:rsidRPr="00F47358">
        <w:rPr>
          <w:rFonts w:ascii="Arial" w:hAnsi="Arial" w:cs="Arial"/>
          <w:sz w:val="24"/>
          <w:szCs w:val="24"/>
        </w:rPr>
        <w:t xml:space="preserve"> </w:t>
      </w:r>
    </w:p>
    <w:p w14:paraId="4E96AFA5" w14:textId="77777777" w:rsidR="00631B9F" w:rsidRPr="004D620D" w:rsidRDefault="00631B9F" w:rsidP="007E5DF9">
      <w:pPr>
        <w:spacing w:before="120" w:after="120" w:line="360" w:lineRule="auto"/>
        <w:jc w:val="both"/>
        <w:rPr>
          <w:rFonts w:ascii="Arial" w:hAnsi="Arial" w:cs="Arial"/>
          <w:sz w:val="24"/>
          <w:szCs w:val="24"/>
        </w:rPr>
      </w:pPr>
    </w:p>
    <w:p w14:paraId="022956B8" w14:textId="69FDE05B" w:rsidR="005812F0" w:rsidRPr="004D620D" w:rsidRDefault="00B930BD" w:rsidP="00212093">
      <w:pPr>
        <w:pStyle w:val="Titre1"/>
      </w:pPr>
      <w:bookmarkStart w:id="18" w:name="_Toc38593881"/>
      <w:r w:rsidRPr="004D620D">
        <w:t>REFERENCES BIBLIOGRAPHIQUES</w:t>
      </w:r>
      <w:bookmarkEnd w:id="18"/>
    </w:p>
    <w:p w14:paraId="0502C684" w14:textId="77777777" w:rsidR="00E23774" w:rsidRPr="00F0494A" w:rsidRDefault="00E23774" w:rsidP="00F0494A">
      <w:pPr>
        <w:spacing w:before="120" w:after="120" w:line="360" w:lineRule="auto"/>
        <w:jc w:val="both"/>
        <w:rPr>
          <w:rFonts w:ascii="Arial" w:hAnsi="Arial" w:cs="Arial"/>
          <w:sz w:val="24"/>
          <w:szCs w:val="24"/>
        </w:rPr>
      </w:pPr>
    </w:p>
    <w:p w14:paraId="7DAB029A" w14:textId="2631E0C2" w:rsidR="00E84150" w:rsidRPr="00F0494A" w:rsidRDefault="00E84150" w:rsidP="00F0494A">
      <w:pPr>
        <w:spacing w:before="120" w:after="120" w:line="360" w:lineRule="auto"/>
        <w:jc w:val="both"/>
        <w:rPr>
          <w:rFonts w:ascii="Arial" w:hAnsi="Arial" w:cs="Arial"/>
          <w:sz w:val="24"/>
          <w:szCs w:val="24"/>
        </w:rPr>
      </w:pPr>
      <w:r w:rsidRPr="00F0494A">
        <w:rPr>
          <w:rFonts w:ascii="Arial" w:hAnsi="Arial" w:cs="Arial"/>
          <w:sz w:val="24"/>
          <w:szCs w:val="24"/>
        </w:rPr>
        <w:t>Arrêté n</w:t>
      </w:r>
      <w:r w:rsidR="00212093" w:rsidRPr="00F0494A">
        <w:rPr>
          <w:rFonts w:ascii="Arial" w:hAnsi="Arial" w:cs="Arial"/>
          <w:sz w:val="24"/>
          <w:szCs w:val="24"/>
        </w:rPr>
        <w:t>°</w:t>
      </w:r>
      <w:r w:rsidRPr="00F0494A">
        <w:rPr>
          <w:rFonts w:ascii="Arial" w:hAnsi="Arial" w:cs="Arial"/>
          <w:sz w:val="24"/>
          <w:szCs w:val="24"/>
        </w:rPr>
        <w:t>2006-009/MESSRS/SG/UO/P du mars 2006 portant règlement intérieur de l’Université de Ouagadougou, Burkina Faso</w:t>
      </w:r>
    </w:p>
    <w:p w14:paraId="4196DFC7" w14:textId="349AEDB8" w:rsidR="00B90CE3" w:rsidRPr="00F0494A" w:rsidRDefault="00E84150" w:rsidP="00F0494A">
      <w:pPr>
        <w:spacing w:before="120" w:after="120" w:line="360" w:lineRule="auto"/>
        <w:jc w:val="both"/>
        <w:rPr>
          <w:rFonts w:ascii="Arial" w:hAnsi="Arial" w:cs="Arial"/>
          <w:sz w:val="24"/>
          <w:szCs w:val="24"/>
        </w:rPr>
      </w:pPr>
      <w:r w:rsidRPr="00F0494A">
        <w:rPr>
          <w:rFonts w:ascii="Arial" w:hAnsi="Arial" w:cs="Arial"/>
          <w:sz w:val="24"/>
          <w:szCs w:val="24"/>
        </w:rPr>
        <w:t>Décret n</w:t>
      </w:r>
      <w:r w:rsidR="00212093" w:rsidRPr="00F0494A">
        <w:rPr>
          <w:rFonts w:ascii="Arial" w:hAnsi="Arial" w:cs="Arial"/>
          <w:sz w:val="24"/>
          <w:szCs w:val="24"/>
        </w:rPr>
        <w:t>°</w:t>
      </w:r>
      <w:r w:rsidRPr="00F0494A">
        <w:rPr>
          <w:rFonts w:ascii="Arial" w:hAnsi="Arial" w:cs="Arial"/>
          <w:sz w:val="24"/>
          <w:szCs w:val="24"/>
        </w:rPr>
        <w:t xml:space="preserve">2000-560/PRES/PM/MESSRS/MEF/SECU du 12 décembre 2000 relatif aux franchises et libertés </w:t>
      </w:r>
      <w:r w:rsidR="00B90CE3" w:rsidRPr="00F0494A">
        <w:rPr>
          <w:rFonts w:ascii="Arial" w:hAnsi="Arial" w:cs="Arial"/>
          <w:sz w:val="24"/>
          <w:szCs w:val="24"/>
        </w:rPr>
        <w:t>universitaires de l’Université de Ouagadougou, Burkina Faso</w:t>
      </w:r>
    </w:p>
    <w:p w14:paraId="388BC017" w14:textId="7A4A9681" w:rsidR="00E84150" w:rsidRPr="00F0494A" w:rsidRDefault="00E84150" w:rsidP="00F0494A">
      <w:pPr>
        <w:spacing w:before="120" w:after="120" w:line="360" w:lineRule="auto"/>
        <w:jc w:val="both"/>
        <w:rPr>
          <w:rFonts w:ascii="Arial" w:hAnsi="Arial" w:cs="Arial"/>
          <w:sz w:val="24"/>
          <w:szCs w:val="24"/>
        </w:rPr>
      </w:pPr>
      <w:r w:rsidRPr="00F0494A">
        <w:rPr>
          <w:rFonts w:ascii="Arial" w:hAnsi="Arial" w:cs="Arial"/>
          <w:sz w:val="24"/>
          <w:szCs w:val="24"/>
        </w:rPr>
        <w:t xml:space="preserve">Eliana Rubiano-Matulevich (date) : Note d'orientation sur la prévention, le signalement et le traitement des agressions et harcèlement sexuels dans les établissements d'enseignement supérieur, </w:t>
      </w:r>
      <w:r w:rsidR="003C308A" w:rsidRPr="00F0494A">
        <w:rPr>
          <w:rFonts w:ascii="Arial" w:hAnsi="Arial" w:cs="Arial"/>
          <w:sz w:val="24"/>
          <w:szCs w:val="24"/>
        </w:rPr>
        <w:t xml:space="preserve">Projet des Centres d’Excellence d’Afrique de l’Enseignement supérieur pour l’Impact du Développement (Projet CEA impact), </w:t>
      </w:r>
      <w:r w:rsidRPr="00F0494A">
        <w:rPr>
          <w:rFonts w:ascii="Arial" w:hAnsi="Arial" w:cs="Arial"/>
          <w:sz w:val="24"/>
          <w:szCs w:val="24"/>
        </w:rPr>
        <w:t xml:space="preserve">Banque mondiale  </w:t>
      </w:r>
    </w:p>
    <w:p w14:paraId="64551329" w14:textId="5FEF26F8" w:rsidR="00E84150" w:rsidRPr="00F0494A" w:rsidRDefault="00E84150" w:rsidP="00F0494A">
      <w:pPr>
        <w:spacing w:before="120" w:after="120" w:line="360" w:lineRule="auto"/>
        <w:jc w:val="both"/>
        <w:rPr>
          <w:rFonts w:ascii="Arial" w:hAnsi="Arial" w:cs="Arial"/>
          <w:sz w:val="24"/>
          <w:szCs w:val="24"/>
        </w:rPr>
      </w:pPr>
      <w:r w:rsidRPr="00F0494A">
        <w:rPr>
          <w:rFonts w:ascii="Arial" w:hAnsi="Arial" w:cs="Arial"/>
          <w:sz w:val="24"/>
          <w:szCs w:val="24"/>
        </w:rPr>
        <w:t>Loi n</w:t>
      </w:r>
      <w:r w:rsidR="00212093" w:rsidRPr="00F0494A">
        <w:rPr>
          <w:rFonts w:ascii="Arial" w:hAnsi="Arial" w:cs="Arial"/>
          <w:sz w:val="24"/>
          <w:szCs w:val="24"/>
        </w:rPr>
        <w:t>°</w:t>
      </w:r>
      <w:r w:rsidRPr="00F0494A">
        <w:rPr>
          <w:rFonts w:ascii="Arial" w:hAnsi="Arial" w:cs="Arial"/>
          <w:sz w:val="24"/>
          <w:szCs w:val="24"/>
        </w:rPr>
        <w:t>025-2018/AN du 31 mai 2018 portant sur le code pénal burkinabè</w:t>
      </w:r>
    </w:p>
    <w:p w14:paraId="5CC6F2C6" w14:textId="4218E93B" w:rsidR="00E84150" w:rsidRDefault="00E84150" w:rsidP="00F0494A">
      <w:pPr>
        <w:spacing w:before="120" w:after="120" w:line="360" w:lineRule="auto"/>
        <w:jc w:val="both"/>
        <w:rPr>
          <w:rFonts w:ascii="Arial" w:hAnsi="Arial" w:cs="Arial"/>
          <w:sz w:val="24"/>
          <w:szCs w:val="24"/>
        </w:rPr>
      </w:pPr>
      <w:r w:rsidRPr="00F0494A">
        <w:rPr>
          <w:rFonts w:ascii="Arial" w:hAnsi="Arial" w:cs="Arial"/>
          <w:sz w:val="24"/>
          <w:szCs w:val="24"/>
        </w:rPr>
        <w:lastRenderedPageBreak/>
        <w:t>Loi n</w:t>
      </w:r>
      <w:r w:rsidR="00212093" w:rsidRPr="00F0494A">
        <w:rPr>
          <w:rFonts w:ascii="Arial" w:hAnsi="Arial" w:cs="Arial"/>
          <w:sz w:val="24"/>
          <w:szCs w:val="24"/>
        </w:rPr>
        <w:t>°</w:t>
      </w:r>
      <w:r w:rsidRPr="00F0494A">
        <w:rPr>
          <w:rFonts w:ascii="Arial" w:hAnsi="Arial" w:cs="Arial"/>
          <w:sz w:val="24"/>
          <w:szCs w:val="24"/>
        </w:rPr>
        <w:t>061-2015/CNT du 06 septembre 2015 portant prévention, répression et réparation des violences à l’égard des femmes et des filles et prise en charge des victimes</w:t>
      </w:r>
    </w:p>
    <w:p w14:paraId="50B855E6" w14:textId="76F3ED46" w:rsidR="00F0494A" w:rsidRDefault="00F0494A" w:rsidP="00F0494A">
      <w:pPr>
        <w:spacing w:before="120" w:after="120" w:line="360" w:lineRule="auto"/>
        <w:jc w:val="both"/>
        <w:rPr>
          <w:rFonts w:ascii="Arial" w:hAnsi="Arial" w:cs="Arial"/>
          <w:sz w:val="24"/>
          <w:szCs w:val="24"/>
        </w:rPr>
      </w:pPr>
    </w:p>
    <w:p w14:paraId="06E29450" w14:textId="77777777" w:rsidR="00F0494A" w:rsidRPr="00F0494A" w:rsidRDefault="00F0494A" w:rsidP="00F0494A">
      <w:pPr>
        <w:spacing w:before="120" w:after="120" w:line="360" w:lineRule="auto"/>
        <w:jc w:val="both"/>
        <w:rPr>
          <w:rFonts w:ascii="Arial" w:hAnsi="Arial" w:cs="Arial"/>
          <w:sz w:val="24"/>
          <w:szCs w:val="24"/>
        </w:rPr>
      </w:pPr>
    </w:p>
    <w:p w14:paraId="286D0817" w14:textId="428E4CC0" w:rsidR="00E84150" w:rsidRPr="00F0494A" w:rsidRDefault="00E84150" w:rsidP="00F0494A">
      <w:pPr>
        <w:spacing w:before="120" w:after="120" w:line="360" w:lineRule="auto"/>
        <w:jc w:val="both"/>
        <w:rPr>
          <w:rFonts w:ascii="Arial" w:hAnsi="Arial" w:cs="Arial"/>
          <w:sz w:val="24"/>
          <w:szCs w:val="24"/>
        </w:rPr>
        <w:sectPr w:rsidR="00E84150" w:rsidRPr="00F0494A" w:rsidSect="00A5784D">
          <w:footerReference w:type="default" r:id="rId10"/>
          <w:footerReference w:type="first" r:id="rId11"/>
          <w:pgSz w:w="11906" w:h="16838"/>
          <w:pgMar w:top="1440" w:right="1134" w:bottom="1440" w:left="1440" w:header="567" w:footer="850" w:gutter="0"/>
          <w:pgNumType w:start="0"/>
          <w:cols w:space="708"/>
          <w:titlePg/>
          <w:docGrid w:linePitch="360"/>
        </w:sectPr>
      </w:pPr>
    </w:p>
    <w:p w14:paraId="7AAA2E2F" w14:textId="47252BFE" w:rsidR="00A618A3" w:rsidRPr="004D620D" w:rsidRDefault="00A5784D" w:rsidP="00A5784D">
      <w:pPr>
        <w:pStyle w:val="Titre1"/>
      </w:pPr>
      <w:bookmarkStart w:id="19" w:name="_Toc38593882"/>
      <w:r w:rsidRPr="004D620D">
        <w:lastRenderedPageBreak/>
        <w:t>ANNEXES</w:t>
      </w:r>
      <w:bookmarkEnd w:id="19"/>
    </w:p>
    <w:tbl>
      <w:tblPr>
        <w:tblStyle w:val="Grilledutableau"/>
        <w:tblW w:w="0" w:type="auto"/>
        <w:tblLook w:val="04A0" w:firstRow="1" w:lastRow="0" w:firstColumn="1" w:lastColumn="0" w:noHBand="0" w:noVBand="1"/>
      </w:tblPr>
      <w:tblGrid>
        <w:gridCol w:w="4171"/>
        <w:gridCol w:w="9741"/>
      </w:tblGrid>
      <w:tr w:rsidR="004D620D" w:rsidRPr="004D620D" w14:paraId="2DFD9057" w14:textId="77777777" w:rsidTr="009E6532">
        <w:trPr>
          <w:trHeight w:val="584"/>
          <w:tblHeader/>
        </w:trPr>
        <w:tc>
          <w:tcPr>
            <w:tcW w:w="14174" w:type="dxa"/>
            <w:gridSpan w:val="2"/>
            <w:tcBorders>
              <w:top w:val="single" w:sz="18" w:space="0" w:color="auto"/>
              <w:left w:val="single" w:sz="18" w:space="0" w:color="auto"/>
              <w:bottom w:val="single" w:sz="18" w:space="0" w:color="auto"/>
              <w:right w:val="single" w:sz="18" w:space="0" w:color="auto"/>
            </w:tcBorders>
          </w:tcPr>
          <w:p w14:paraId="6DBAAFF7" w14:textId="31CA9F62" w:rsidR="00A618A3" w:rsidRPr="004D620D" w:rsidRDefault="009E6532" w:rsidP="007C5526">
            <w:pPr>
              <w:jc w:val="center"/>
              <w:rPr>
                <w:rFonts w:ascii="Arial" w:hAnsi="Arial" w:cs="Arial"/>
                <w:b/>
                <w:sz w:val="36"/>
                <w:szCs w:val="36"/>
              </w:rPr>
            </w:pPr>
            <w:r w:rsidRPr="004D620D">
              <w:rPr>
                <w:rFonts w:ascii="Arial" w:hAnsi="Arial" w:cs="Arial"/>
                <w:b/>
                <w:sz w:val="36"/>
                <w:szCs w:val="36"/>
              </w:rPr>
              <w:t>Ann</w:t>
            </w:r>
            <w:r w:rsidR="00212093" w:rsidRPr="004D620D">
              <w:rPr>
                <w:rFonts w:ascii="Arial" w:hAnsi="Arial" w:cs="Arial"/>
                <w:b/>
                <w:sz w:val="36"/>
                <w:szCs w:val="36"/>
              </w:rPr>
              <w:t>e</w:t>
            </w:r>
            <w:r w:rsidRPr="004D620D">
              <w:rPr>
                <w:rFonts w:ascii="Arial" w:hAnsi="Arial" w:cs="Arial"/>
                <w:b/>
                <w:sz w:val="36"/>
                <w:szCs w:val="36"/>
              </w:rPr>
              <w:t xml:space="preserve">xe I : </w:t>
            </w:r>
            <w:r w:rsidR="00A618A3" w:rsidRPr="004D620D">
              <w:rPr>
                <w:rFonts w:ascii="Arial" w:hAnsi="Arial" w:cs="Arial"/>
                <w:b/>
                <w:sz w:val="36"/>
                <w:szCs w:val="36"/>
              </w:rPr>
              <w:t>Formulaire de déclaration de harcèlement ou d’agressions sexuels</w:t>
            </w:r>
          </w:p>
        </w:tc>
      </w:tr>
      <w:tr w:rsidR="004D620D" w:rsidRPr="004D620D" w14:paraId="097DFB06" w14:textId="77777777" w:rsidTr="009E6532">
        <w:trPr>
          <w:trHeight w:val="626"/>
        </w:trPr>
        <w:tc>
          <w:tcPr>
            <w:tcW w:w="14174" w:type="dxa"/>
            <w:gridSpan w:val="2"/>
            <w:tcBorders>
              <w:top w:val="single" w:sz="18" w:space="0" w:color="auto"/>
            </w:tcBorders>
            <w:shd w:val="clear" w:color="auto" w:fill="F2F2F2" w:themeFill="background1" w:themeFillShade="F2"/>
            <w:vAlign w:val="center"/>
          </w:tcPr>
          <w:p w14:paraId="73972BF3" w14:textId="77777777" w:rsidR="00A618A3" w:rsidRPr="004D620D" w:rsidRDefault="00A618A3" w:rsidP="007C5526">
            <w:pPr>
              <w:rPr>
                <w:rFonts w:ascii="Arial" w:hAnsi="Arial" w:cs="Arial"/>
                <w:b/>
              </w:rPr>
            </w:pPr>
            <w:r w:rsidRPr="004D620D">
              <w:rPr>
                <w:rFonts w:ascii="Arial" w:hAnsi="Arial" w:cs="Arial"/>
                <w:b/>
                <w:sz w:val="32"/>
              </w:rPr>
              <w:t>Identification du plaignant (e)</w:t>
            </w:r>
          </w:p>
        </w:tc>
      </w:tr>
      <w:tr w:rsidR="004D620D" w:rsidRPr="004D620D" w14:paraId="7170DFA6" w14:textId="77777777" w:rsidTr="009E6532">
        <w:trPr>
          <w:trHeight w:val="369"/>
        </w:trPr>
        <w:tc>
          <w:tcPr>
            <w:tcW w:w="4219" w:type="dxa"/>
            <w:vAlign w:val="center"/>
          </w:tcPr>
          <w:p w14:paraId="4113BE77" w14:textId="77777777" w:rsidR="00A618A3" w:rsidRPr="004D620D" w:rsidRDefault="00A618A3" w:rsidP="007C5526">
            <w:pPr>
              <w:rPr>
                <w:rFonts w:ascii="Arial" w:hAnsi="Arial" w:cs="Arial"/>
              </w:rPr>
            </w:pPr>
            <w:r w:rsidRPr="004D620D">
              <w:rPr>
                <w:rFonts w:ascii="Arial" w:hAnsi="Arial" w:cs="Arial"/>
              </w:rPr>
              <w:t xml:space="preserve">Nom - prénoms </w:t>
            </w:r>
          </w:p>
        </w:tc>
        <w:tc>
          <w:tcPr>
            <w:tcW w:w="9955" w:type="dxa"/>
          </w:tcPr>
          <w:p w14:paraId="2D7EB84B" w14:textId="77777777" w:rsidR="00A618A3" w:rsidRPr="004D620D" w:rsidRDefault="00A618A3" w:rsidP="007C5526">
            <w:pPr>
              <w:jc w:val="center"/>
              <w:rPr>
                <w:rFonts w:ascii="Arial" w:hAnsi="Arial" w:cs="Arial"/>
              </w:rPr>
            </w:pPr>
          </w:p>
        </w:tc>
      </w:tr>
      <w:tr w:rsidR="004D620D" w:rsidRPr="004D620D" w14:paraId="37E48D43" w14:textId="77777777" w:rsidTr="009E6532">
        <w:trPr>
          <w:trHeight w:val="417"/>
        </w:trPr>
        <w:tc>
          <w:tcPr>
            <w:tcW w:w="4219" w:type="dxa"/>
            <w:vAlign w:val="center"/>
          </w:tcPr>
          <w:p w14:paraId="1240CB4F" w14:textId="544F08A6" w:rsidR="009E6532" w:rsidRPr="004D620D" w:rsidRDefault="009E6532" w:rsidP="007C5526">
            <w:pPr>
              <w:rPr>
                <w:rFonts w:ascii="Arial" w:hAnsi="Arial" w:cs="Arial"/>
              </w:rPr>
            </w:pPr>
            <w:r w:rsidRPr="004D620D">
              <w:rPr>
                <w:rFonts w:ascii="Arial" w:hAnsi="Arial" w:cs="Arial"/>
              </w:rPr>
              <w:t>Références de la carte d’étudiant ou d’identité ou du passeport (n°, date et lieu d’émission)</w:t>
            </w:r>
          </w:p>
        </w:tc>
        <w:tc>
          <w:tcPr>
            <w:tcW w:w="9955" w:type="dxa"/>
          </w:tcPr>
          <w:p w14:paraId="5AC44DAB" w14:textId="77777777" w:rsidR="009E6532" w:rsidRPr="004D620D" w:rsidRDefault="009E6532" w:rsidP="007C5526">
            <w:pPr>
              <w:jc w:val="center"/>
              <w:rPr>
                <w:rFonts w:ascii="Arial" w:hAnsi="Arial" w:cs="Arial"/>
              </w:rPr>
            </w:pPr>
          </w:p>
        </w:tc>
      </w:tr>
      <w:tr w:rsidR="004D620D" w:rsidRPr="004D620D" w14:paraId="35D7A194" w14:textId="77777777" w:rsidTr="009E6532">
        <w:trPr>
          <w:trHeight w:val="423"/>
        </w:trPr>
        <w:tc>
          <w:tcPr>
            <w:tcW w:w="4219" w:type="dxa"/>
            <w:vAlign w:val="center"/>
          </w:tcPr>
          <w:p w14:paraId="560C0BA5" w14:textId="77777777" w:rsidR="00A618A3" w:rsidRPr="004D620D" w:rsidRDefault="00A618A3" w:rsidP="007C5526">
            <w:pPr>
              <w:rPr>
                <w:rFonts w:ascii="Arial" w:hAnsi="Arial" w:cs="Arial"/>
              </w:rPr>
            </w:pPr>
            <w:r w:rsidRPr="004D620D">
              <w:rPr>
                <w:rFonts w:ascii="Arial" w:hAnsi="Arial" w:cs="Arial"/>
              </w:rPr>
              <w:t>Numéro de téléphone</w:t>
            </w:r>
          </w:p>
        </w:tc>
        <w:tc>
          <w:tcPr>
            <w:tcW w:w="9955" w:type="dxa"/>
          </w:tcPr>
          <w:p w14:paraId="27279DA6" w14:textId="77777777" w:rsidR="00A618A3" w:rsidRPr="004D620D" w:rsidRDefault="00A618A3" w:rsidP="007C5526">
            <w:pPr>
              <w:jc w:val="center"/>
              <w:rPr>
                <w:rFonts w:ascii="Arial" w:hAnsi="Arial" w:cs="Arial"/>
              </w:rPr>
            </w:pPr>
          </w:p>
        </w:tc>
      </w:tr>
      <w:tr w:rsidR="004D620D" w:rsidRPr="004D620D" w14:paraId="3AA59D98" w14:textId="77777777" w:rsidTr="009E6532">
        <w:trPr>
          <w:trHeight w:val="626"/>
        </w:trPr>
        <w:tc>
          <w:tcPr>
            <w:tcW w:w="14174" w:type="dxa"/>
            <w:gridSpan w:val="2"/>
            <w:shd w:val="clear" w:color="auto" w:fill="F2F2F2" w:themeFill="background1" w:themeFillShade="F2"/>
            <w:vAlign w:val="center"/>
          </w:tcPr>
          <w:p w14:paraId="2C5E6E0E" w14:textId="77777777" w:rsidR="00A618A3" w:rsidRPr="004D620D" w:rsidRDefault="00A618A3" w:rsidP="007C5526">
            <w:pPr>
              <w:jc w:val="both"/>
              <w:rPr>
                <w:rFonts w:ascii="Arial" w:hAnsi="Arial" w:cs="Arial"/>
                <w:b/>
                <w:sz w:val="32"/>
              </w:rPr>
            </w:pPr>
            <w:r w:rsidRPr="004D620D">
              <w:rPr>
                <w:rFonts w:ascii="Arial" w:hAnsi="Arial" w:cs="Arial"/>
                <w:b/>
                <w:sz w:val="32"/>
              </w:rPr>
              <w:t xml:space="preserve">Description de l’incident </w:t>
            </w:r>
          </w:p>
          <w:p w14:paraId="3DB0C6E8" w14:textId="77777777" w:rsidR="00A618A3" w:rsidRPr="004D620D" w:rsidRDefault="00A618A3" w:rsidP="007C5526">
            <w:pPr>
              <w:rPr>
                <w:rFonts w:ascii="Arial" w:hAnsi="Arial" w:cs="Arial"/>
              </w:rPr>
            </w:pPr>
            <w:r w:rsidRPr="004D620D">
              <w:rPr>
                <w:rFonts w:ascii="Arial" w:hAnsi="Arial" w:cs="Arial"/>
              </w:rPr>
              <w:t>(Veuillez décrire avec le plus de détails possible les événements de harcèlement sexuel ou d’agressions sexuelles en lien avec cette déclaration incluant tout autre document ou preuve physique pouvant justifier la déclaration, Il est important de conserver une copie pour vos dossiers)</w:t>
            </w:r>
          </w:p>
          <w:p w14:paraId="41CB987C" w14:textId="77777777" w:rsidR="00A618A3" w:rsidRPr="004D620D" w:rsidRDefault="00A618A3" w:rsidP="007C5526">
            <w:pPr>
              <w:rPr>
                <w:rFonts w:ascii="Arial" w:hAnsi="Arial" w:cs="Arial"/>
              </w:rPr>
            </w:pPr>
          </w:p>
        </w:tc>
      </w:tr>
      <w:tr w:rsidR="004D620D" w:rsidRPr="004D620D" w14:paraId="7DECFCF6" w14:textId="77777777" w:rsidTr="009E6532">
        <w:trPr>
          <w:trHeight w:val="478"/>
        </w:trPr>
        <w:tc>
          <w:tcPr>
            <w:tcW w:w="4219" w:type="dxa"/>
            <w:vAlign w:val="center"/>
          </w:tcPr>
          <w:p w14:paraId="7E9BB42B" w14:textId="77777777" w:rsidR="00A618A3" w:rsidRPr="004D620D" w:rsidRDefault="00A618A3" w:rsidP="007C5526">
            <w:pPr>
              <w:rPr>
                <w:rFonts w:ascii="Arial" w:hAnsi="Arial" w:cs="Arial"/>
              </w:rPr>
            </w:pPr>
            <w:r w:rsidRPr="004D620D">
              <w:rPr>
                <w:rFonts w:ascii="Arial" w:hAnsi="Arial" w:cs="Arial"/>
              </w:rPr>
              <w:t>Nature ou type</w:t>
            </w:r>
          </w:p>
        </w:tc>
        <w:tc>
          <w:tcPr>
            <w:tcW w:w="9955" w:type="dxa"/>
          </w:tcPr>
          <w:p w14:paraId="365BE1AA" w14:textId="77777777" w:rsidR="00A618A3" w:rsidRPr="004D620D" w:rsidRDefault="00A618A3" w:rsidP="007C5526">
            <w:pPr>
              <w:jc w:val="center"/>
              <w:rPr>
                <w:rFonts w:ascii="Arial" w:hAnsi="Arial" w:cs="Arial"/>
              </w:rPr>
            </w:pPr>
          </w:p>
        </w:tc>
      </w:tr>
      <w:tr w:rsidR="004D620D" w:rsidRPr="004D620D" w14:paraId="7AC70176" w14:textId="77777777" w:rsidTr="009E6532">
        <w:trPr>
          <w:trHeight w:val="415"/>
        </w:trPr>
        <w:tc>
          <w:tcPr>
            <w:tcW w:w="4219" w:type="dxa"/>
            <w:vAlign w:val="center"/>
          </w:tcPr>
          <w:p w14:paraId="07B17124" w14:textId="77777777" w:rsidR="00A618A3" w:rsidRPr="004D620D" w:rsidRDefault="00A618A3" w:rsidP="007C5526">
            <w:pPr>
              <w:rPr>
                <w:rFonts w:ascii="Arial" w:hAnsi="Arial" w:cs="Arial"/>
              </w:rPr>
            </w:pPr>
            <w:r w:rsidRPr="004D620D">
              <w:rPr>
                <w:rFonts w:ascii="Arial" w:hAnsi="Arial" w:cs="Arial"/>
              </w:rPr>
              <w:t>Date et heure</w:t>
            </w:r>
          </w:p>
        </w:tc>
        <w:tc>
          <w:tcPr>
            <w:tcW w:w="9955" w:type="dxa"/>
          </w:tcPr>
          <w:p w14:paraId="3D4E2AA6" w14:textId="77777777" w:rsidR="00A618A3" w:rsidRPr="004D620D" w:rsidRDefault="00A618A3" w:rsidP="007C5526">
            <w:pPr>
              <w:jc w:val="center"/>
              <w:rPr>
                <w:rFonts w:ascii="Arial" w:hAnsi="Arial" w:cs="Arial"/>
              </w:rPr>
            </w:pPr>
          </w:p>
        </w:tc>
      </w:tr>
      <w:tr w:rsidR="004D620D" w:rsidRPr="004D620D" w14:paraId="29B92E97" w14:textId="77777777" w:rsidTr="009E6532">
        <w:trPr>
          <w:trHeight w:val="562"/>
        </w:trPr>
        <w:tc>
          <w:tcPr>
            <w:tcW w:w="4219" w:type="dxa"/>
            <w:vAlign w:val="center"/>
          </w:tcPr>
          <w:p w14:paraId="3F8FFFEE" w14:textId="77777777" w:rsidR="00A618A3" w:rsidRPr="004D620D" w:rsidRDefault="00A618A3" w:rsidP="007C5526">
            <w:pPr>
              <w:rPr>
                <w:rFonts w:ascii="Arial" w:hAnsi="Arial" w:cs="Arial"/>
              </w:rPr>
            </w:pPr>
            <w:r w:rsidRPr="004D620D">
              <w:rPr>
                <w:rFonts w:ascii="Arial" w:hAnsi="Arial" w:cs="Arial"/>
              </w:rPr>
              <w:t>Moment ou circonstance</w:t>
            </w:r>
          </w:p>
        </w:tc>
        <w:tc>
          <w:tcPr>
            <w:tcW w:w="9955" w:type="dxa"/>
          </w:tcPr>
          <w:p w14:paraId="125A353D" w14:textId="77777777" w:rsidR="00A618A3" w:rsidRPr="004D620D" w:rsidRDefault="00A618A3" w:rsidP="007C5526">
            <w:pPr>
              <w:jc w:val="center"/>
              <w:rPr>
                <w:rFonts w:ascii="Arial" w:hAnsi="Arial" w:cs="Arial"/>
              </w:rPr>
            </w:pPr>
          </w:p>
        </w:tc>
      </w:tr>
      <w:tr w:rsidR="004D620D" w:rsidRPr="004D620D" w14:paraId="7ABADA31" w14:textId="77777777" w:rsidTr="009E6532">
        <w:trPr>
          <w:trHeight w:val="413"/>
        </w:trPr>
        <w:tc>
          <w:tcPr>
            <w:tcW w:w="4219" w:type="dxa"/>
            <w:vAlign w:val="center"/>
          </w:tcPr>
          <w:p w14:paraId="403D30FF" w14:textId="77777777" w:rsidR="00A618A3" w:rsidRPr="004D620D" w:rsidRDefault="00A618A3" w:rsidP="007C5526">
            <w:pPr>
              <w:rPr>
                <w:rFonts w:ascii="Arial" w:hAnsi="Arial" w:cs="Arial"/>
              </w:rPr>
            </w:pPr>
            <w:r w:rsidRPr="004D620D">
              <w:rPr>
                <w:rFonts w:ascii="Arial" w:hAnsi="Arial" w:cs="Arial"/>
              </w:rPr>
              <w:t>Lieu</w:t>
            </w:r>
          </w:p>
        </w:tc>
        <w:tc>
          <w:tcPr>
            <w:tcW w:w="9955" w:type="dxa"/>
          </w:tcPr>
          <w:p w14:paraId="068D6DD3" w14:textId="77777777" w:rsidR="00A618A3" w:rsidRPr="004D620D" w:rsidRDefault="00A618A3" w:rsidP="007C5526">
            <w:pPr>
              <w:jc w:val="center"/>
              <w:rPr>
                <w:rFonts w:ascii="Arial" w:hAnsi="Arial" w:cs="Arial"/>
              </w:rPr>
            </w:pPr>
          </w:p>
        </w:tc>
      </w:tr>
      <w:tr w:rsidR="004D620D" w:rsidRPr="004D620D" w14:paraId="3259CD7F" w14:textId="77777777" w:rsidTr="009E6532">
        <w:trPr>
          <w:trHeight w:val="705"/>
        </w:trPr>
        <w:tc>
          <w:tcPr>
            <w:tcW w:w="4219" w:type="dxa"/>
            <w:vAlign w:val="center"/>
          </w:tcPr>
          <w:p w14:paraId="6D517FE3" w14:textId="24B6868E" w:rsidR="009E6532" w:rsidRPr="004D620D" w:rsidRDefault="009E6532" w:rsidP="007C5526">
            <w:pPr>
              <w:rPr>
                <w:rFonts w:ascii="Arial" w:hAnsi="Arial" w:cs="Arial"/>
              </w:rPr>
            </w:pPr>
            <w:r w:rsidRPr="004D620D">
              <w:rPr>
                <w:rFonts w:ascii="Arial" w:hAnsi="Arial" w:cs="Arial"/>
              </w:rPr>
              <w:t>Personnes victimes (noms, prénoms, n° de téléphone)</w:t>
            </w:r>
          </w:p>
        </w:tc>
        <w:tc>
          <w:tcPr>
            <w:tcW w:w="9955" w:type="dxa"/>
          </w:tcPr>
          <w:p w14:paraId="6AA40B7E" w14:textId="77777777" w:rsidR="009E6532" w:rsidRPr="004D620D" w:rsidRDefault="009E6532" w:rsidP="007C5526">
            <w:pPr>
              <w:jc w:val="center"/>
              <w:rPr>
                <w:rFonts w:ascii="Arial" w:hAnsi="Arial" w:cs="Arial"/>
              </w:rPr>
            </w:pPr>
          </w:p>
        </w:tc>
      </w:tr>
      <w:tr w:rsidR="004D620D" w:rsidRPr="004D620D" w14:paraId="563E7BC3" w14:textId="77777777" w:rsidTr="009E6532">
        <w:trPr>
          <w:trHeight w:val="700"/>
        </w:trPr>
        <w:tc>
          <w:tcPr>
            <w:tcW w:w="4219" w:type="dxa"/>
            <w:vAlign w:val="center"/>
          </w:tcPr>
          <w:p w14:paraId="3A2D4A1E" w14:textId="67B6221C" w:rsidR="009E6532" w:rsidRPr="004D620D" w:rsidRDefault="009E6532" w:rsidP="007C5526">
            <w:pPr>
              <w:rPr>
                <w:rFonts w:ascii="Arial" w:hAnsi="Arial" w:cs="Arial"/>
              </w:rPr>
            </w:pPr>
            <w:r w:rsidRPr="004D620D">
              <w:rPr>
                <w:rFonts w:ascii="Arial" w:hAnsi="Arial" w:cs="Arial"/>
              </w:rPr>
              <w:t>Personnes mises en cause (noms, prénoms, n° de téléphone)</w:t>
            </w:r>
          </w:p>
        </w:tc>
        <w:tc>
          <w:tcPr>
            <w:tcW w:w="9955" w:type="dxa"/>
          </w:tcPr>
          <w:p w14:paraId="76813796" w14:textId="77777777" w:rsidR="009E6532" w:rsidRPr="004D620D" w:rsidRDefault="009E6532" w:rsidP="007C5526">
            <w:pPr>
              <w:jc w:val="center"/>
              <w:rPr>
                <w:rFonts w:ascii="Arial" w:hAnsi="Arial" w:cs="Arial"/>
              </w:rPr>
            </w:pPr>
          </w:p>
        </w:tc>
      </w:tr>
      <w:tr w:rsidR="004D620D" w:rsidRPr="004D620D" w14:paraId="3633F880" w14:textId="77777777" w:rsidTr="009E6532">
        <w:trPr>
          <w:trHeight w:val="584"/>
        </w:trPr>
        <w:tc>
          <w:tcPr>
            <w:tcW w:w="4219" w:type="dxa"/>
            <w:vAlign w:val="center"/>
          </w:tcPr>
          <w:p w14:paraId="361ED4DD" w14:textId="77777777" w:rsidR="00A618A3" w:rsidRPr="004D620D" w:rsidRDefault="00A618A3" w:rsidP="007C5526">
            <w:pPr>
              <w:rPr>
                <w:rFonts w:ascii="Arial" w:hAnsi="Arial" w:cs="Arial"/>
              </w:rPr>
            </w:pPr>
            <w:r w:rsidRPr="004D620D">
              <w:rPr>
                <w:rFonts w:ascii="Arial" w:hAnsi="Arial" w:cs="Arial"/>
              </w:rPr>
              <w:t>Témoins avec n° de téléphone </w:t>
            </w:r>
          </w:p>
        </w:tc>
        <w:tc>
          <w:tcPr>
            <w:tcW w:w="9955" w:type="dxa"/>
          </w:tcPr>
          <w:p w14:paraId="57D8E0C6" w14:textId="77777777" w:rsidR="00A618A3" w:rsidRPr="004D620D" w:rsidRDefault="00A618A3" w:rsidP="007C5526">
            <w:pPr>
              <w:jc w:val="center"/>
              <w:rPr>
                <w:rFonts w:ascii="Arial" w:hAnsi="Arial" w:cs="Arial"/>
              </w:rPr>
            </w:pPr>
          </w:p>
        </w:tc>
      </w:tr>
      <w:tr w:rsidR="004D620D" w:rsidRPr="004D620D" w14:paraId="7B3B233A" w14:textId="77777777" w:rsidTr="009E6532">
        <w:trPr>
          <w:trHeight w:val="626"/>
        </w:trPr>
        <w:tc>
          <w:tcPr>
            <w:tcW w:w="4219" w:type="dxa"/>
            <w:vAlign w:val="center"/>
          </w:tcPr>
          <w:p w14:paraId="02D127E9" w14:textId="77777777" w:rsidR="00A618A3" w:rsidRPr="004D620D" w:rsidRDefault="00A618A3" w:rsidP="007C5526">
            <w:pPr>
              <w:rPr>
                <w:rFonts w:ascii="Arial" w:hAnsi="Arial" w:cs="Arial"/>
                <w:b/>
                <w:sz w:val="28"/>
                <w:szCs w:val="28"/>
              </w:rPr>
            </w:pPr>
            <w:r w:rsidRPr="004D620D">
              <w:rPr>
                <w:rFonts w:ascii="Arial" w:hAnsi="Arial" w:cs="Arial"/>
                <w:b/>
                <w:sz w:val="28"/>
                <w:szCs w:val="28"/>
              </w:rPr>
              <w:lastRenderedPageBreak/>
              <w:t>Descriptions des faits</w:t>
            </w:r>
          </w:p>
          <w:p w14:paraId="2CF4CE38" w14:textId="77777777" w:rsidR="00A618A3" w:rsidRPr="004D620D" w:rsidRDefault="00A618A3" w:rsidP="007C5526">
            <w:pPr>
              <w:rPr>
                <w:rFonts w:ascii="Arial" w:hAnsi="Arial" w:cs="Arial"/>
                <w:sz w:val="28"/>
                <w:szCs w:val="28"/>
              </w:rPr>
            </w:pPr>
          </w:p>
          <w:p w14:paraId="4697F324" w14:textId="77777777" w:rsidR="00A618A3" w:rsidRPr="004D620D" w:rsidRDefault="00A618A3" w:rsidP="007C5526">
            <w:pPr>
              <w:rPr>
                <w:rFonts w:ascii="Arial" w:hAnsi="Arial" w:cs="Arial"/>
                <w:sz w:val="28"/>
                <w:szCs w:val="28"/>
              </w:rPr>
            </w:pPr>
            <w:r w:rsidRPr="004D620D">
              <w:rPr>
                <w:rFonts w:ascii="Times New Roman" w:hAnsi="Times New Roman" w:cs="Times New Roman"/>
                <w:b/>
              </w:rPr>
              <w:t>(</w:t>
            </w:r>
            <w:r w:rsidRPr="004D620D">
              <w:rPr>
                <w:rFonts w:ascii="Arial" w:hAnsi="Arial" w:cs="Arial"/>
              </w:rPr>
              <w:t>Veuillez ajouter une feuille si l’espace réservé est insuffisant</w:t>
            </w:r>
            <w:r w:rsidRPr="004D620D">
              <w:rPr>
                <w:rFonts w:ascii="Arial" w:hAnsi="Arial" w:cs="Arial"/>
                <w:sz w:val="28"/>
                <w:szCs w:val="28"/>
              </w:rPr>
              <w:t>)</w:t>
            </w:r>
          </w:p>
        </w:tc>
        <w:tc>
          <w:tcPr>
            <w:tcW w:w="9955" w:type="dxa"/>
          </w:tcPr>
          <w:p w14:paraId="4E5790C8" w14:textId="77777777" w:rsidR="00A618A3" w:rsidRPr="004D620D" w:rsidRDefault="00A618A3" w:rsidP="007C5526">
            <w:pPr>
              <w:jc w:val="center"/>
              <w:rPr>
                <w:rFonts w:ascii="Arial" w:hAnsi="Arial" w:cs="Arial"/>
              </w:rPr>
            </w:pPr>
          </w:p>
          <w:p w14:paraId="105A274B" w14:textId="77777777" w:rsidR="00A618A3" w:rsidRPr="004D620D" w:rsidRDefault="00A618A3" w:rsidP="007C5526">
            <w:pPr>
              <w:jc w:val="center"/>
              <w:rPr>
                <w:rFonts w:ascii="Arial" w:hAnsi="Arial" w:cs="Arial"/>
              </w:rPr>
            </w:pPr>
          </w:p>
          <w:p w14:paraId="6DA22B87" w14:textId="77777777" w:rsidR="00A618A3" w:rsidRPr="004D620D" w:rsidRDefault="00A618A3" w:rsidP="007C5526">
            <w:pPr>
              <w:jc w:val="center"/>
              <w:rPr>
                <w:rFonts w:ascii="Arial" w:hAnsi="Arial" w:cs="Arial"/>
              </w:rPr>
            </w:pPr>
          </w:p>
          <w:p w14:paraId="016CDE98" w14:textId="77777777" w:rsidR="00A618A3" w:rsidRPr="004D620D" w:rsidRDefault="00A618A3" w:rsidP="007C5526">
            <w:pPr>
              <w:jc w:val="center"/>
              <w:rPr>
                <w:rFonts w:ascii="Arial" w:hAnsi="Arial" w:cs="Arial"/>
              </w:rPr>
            </w:pPr>
            <w:r w:rsidRPr="004D620D">
              <w:rPr>
                <w:rFonts w:ascii="Arial" w:hAnsi="Arial" w:cs="Arial"/>
              </w:rPr>
              <w:t xml:space="preserve"> </w:t>
            </w:r>
          </w:p>
          <w:p w14:paraId="6B4C57F2" w14:textId="77777777" w:rsidR="00A618A3" w:rsidRPr="004D620D" w:rsidRDefault="00A618A3" w:rsidP="009E6532">
            <w:pPr>
              <w:rPr>
                <w:rFonts w:ascii="Arial" w:hAnsi="Arial" w:cs="Arial"/>
              </w:rPr>
            </w:pPr>
          </w:p>
          <w:p w14:paraId="6AD6BCF2" w14:textId="77777777" w:rsidR="00A618A3" w:rsidRPr="004D620D" w:rsidRDefault="00A618A3" w:rsidP="007C5526">
            <w:pPr>
              <w:jc w:val="center"/>
              <w:rPr>
                <w:rFonts w:ascii="Arial" w:hAnsi="Arial" w:cs="Arial"/>
              </w:rPr>
            </w:pPr>
          </w:p>
          <w:p w14:paraId="4B1B8E9E" w14:textId="77777777" w:rsidR="00A618A3" w:rsidRPr="004D620D" w:rsidRDefault="00A618A3" w:rsidP="007C5526">
            <w:pPr>
              <w:jc w:val="center"/>
              <w:rPr>
                <w:rFonts w:ascii="Arial" w:hAnsi="Arial" w:cs="Arial"/>
              </w:rPr>
            </w:pPr>
          </w:p>
        </w:tc>
      </w:tr>
      <w:tr w:rsidR="004D620D" w:rsidRPr="004D620D" w14:paraId="6CA0CBF1" w14:textId="77777777" w:rsidTr="009E6532">
        <w:trPr>
          <w:trHeight w:val="626"/>
        </w:trPr>
        <w:tc>
          <w:tcPr>
            <w:tcW w:w="4219" w:type="dxa"/>
            <w:vAlign w:val="center"/>
          </w:tcPr>
          <w:p w14:paraId="26C3747D" w14:textId="77777777" w:rsidR="00A618A3" w:rsidRPr="004D620D" w:rsidRDefault="00A618A3" w:rsidP="007C5526">
            <w:pPr>
              <w:rPr>
                <w:rFonts w:ascii="Arial" w:hAnsi="Arial" w:cs="Arial"/>
              </w:rPr>
            </w:pPr>
            <w:r w:rsidRPr="004D620D">
              <w:rPr>
                <w:rFonts w:ascii="Arial" w:hAnsi="Arial" w:cs="Arial"/>
                <w:b/>
              </w:rPr>
              <w:t>Exemples</w:t>
            </w:r>
            <w:r w:rsidRPr="004D620D">
              <w:rPr>
                <w:rFonts w:ascii="Arial" w:hAnsi="Arial" w:cs="Arial"/>
              </w:rPr>
              <w:t xml:space="preserve"> précis de preuves factuelles</w:t>
            </w:r>
            <w:r w:rsidRPr="004D620D">
              <w:rPr>
                <w:rFonts w:ascii="Times New Roman" w:hAnsi="Times New Roman" w:cs="Times New Roman"/>
                <w:b/>
              </w:rPr>
              <w:t> (</w:t>
            </w:r>
            <w:r w:rsidRPr="004D620D">
              <w:rPr>
                <w:rFonts w:ascii="Arial" w:hAnsi="Arial" w:cs="Arial"/>
              </w:rPr>
              <w:t>Tout autre détail pouvant aider à comprendre les faits)</w:t>
            </w:r>
          </w:p>
          <w:p w14:paraId="3358A22C" w14:textId="77777777" w:rsidR="00A618A3" w:rsidRPr="004D620D" w:rsidRDefault="00A618A3" w:rsidP="007C5526">
            <w:pPr>
              <w:rPr>
                <w:rFonts w:ascii="Arial" w:hAnsi="Arial" w:cs="Arial"/>
              </w:rPr>
            </w:pPr>
          </w:p>
        </w:tc>
        <w:tc>
          <w:tcPr>
            <w:tcW w:w="9955" w:type="dxa"/>
          </w:tcPr>
          <w:p w14:paraId="6A5245C0" w14:textId="77777777" w:rsidR="00A618A3" w:rsidRPr="004D620D" w:rsidRDefault="00A618A3" w:rsidP="007C5526">
            <w:pPr>
              <w:jc w:val="center"/>
              <w:rPr>
                <w:rFonts w:ascii="Arial" w:hAnsi="Arial" w:cs="Arial"/>
              </w:rPr>
            </w:pPr>
          </w:p>
          <w:p w14:paraId="0CC92E4D" w14:textId="77777777" w:rsidR="00A618A3" w:rsidRPr="004D620D" w:rsidRDefault="00A618A3" w:rsidP="009E6532">
            <w:pPr>
              <w:rPr>
                <w:rFonts w:ascii="Arial" w:hAnsi="Arial" w:cs="Arial"/>
              </w:rPr>
            </w:pPr>
          </w:p>
          <w:p w14:paraId="1D01F613" w14:textId="77777777" w:rsidR="00A618A3" w:rsidRPr="004D620D" w:rsidRDefault="00A618A3" w:rsidP="007C5526">
            <w:pPr>
              <w:jc w:val="center"/>
              <w:rPr>
                <w:rFonts w:ascii="Arial" w:hAnsi="Arial" w:cs="Arial"/>
              </w:rPr>
            </w:pPr>
          </w:p>
          <w:p w14:paraId="6F49EFEC" w14:textId="77777777" w:rsidR="00A618A3" w:rsidRPr="004D620D" w:rsidRDefault="00A618A3" w:rsidP="007C5526">
            <w:pPr>
              <w:rPr>
                <w:rFonts w:ascii="Arial" w:hAnsi="Arial" w:cs="Arial"/>
              </w:rPr>
            </w:pPr>
          </w:p>
          <w:p w14:paraId="02861358" w14:textId="77777777" w:rsidR="00A618A3" w:rsidRPr="004D620D" w:rsidRDefault="00A618A3" w:rsidP="007C5526">
            <w:pPr>
              <w:rPr>
                <w:rFonts w:ascii="Arial" w:hAnsi="Arial" w:cs="Arial"/>
              </w:rPr>
            </w:pPr>
          </w:p>
        </w:tc>
      </w:tr>
      <w:tr w:rsidR="004D620D" w:rsidRPr="004D620D" w14:paraId="38180746" w14:textId="77777777" w:rsidTr="009E6532">
        <w:trPr>
          <w:trHeight w:val="564"/>
        </w:trPr>
        <w:tc>
          <w:tcPr>
            <w:tcW w:w="14174" w:type="dxa"/>
            <w:gridSpan w:val="2"/>
            <w:vAlign w:val="center"/>
          </w:tcPr>
          <w:p w14:paraId="6FBCC680" w14:textId="514778F8" w:rsidR="00A618A3" w:rsidRPr="004D620D" w:rsidRDefault="00A618A3" w:rsidP="009E6532">
            <w:pPr>
              <w:jc w:val="both"/>
              <w:rPr>
                <w:rFonts w:ascii="Arial" w:hAnsi="Arial" w:cs="Arial"/>
              </w:rPr>
            </w:pPr>
            <w:r w:rsidRPr="004D620D">
              <w:rPr>
                <w:rFonts w:ascii="Arial" w:hAnsi="Arial" w:cs="Arial"/>
              </w:rPr>
              <w:t xml:space="preserve">Signature                                                                                                                      Date </w:t>
            </w:r>
          </w:p>
        </w:tc>
      </w:tr>
      <w:tr w:rsidR="004D620D" w:rsidRPr="004D620D" w14:paraId="69988D57" w14:textId="77777777" w:rsidTr="009E6532">
        <w:trPr>
          <w:trHeight w:val="626"/>
        </w:trPr>
        <w:tc>
          <w:tcPr>
            <w:tcW w:w="14174" w:type="dxa"/>
            <w:gridSpan w:val="2"/>
            <w:vAlign w:val="center"/>
          </w:tcPr>
          <w:p w14:paraId="0CDBDC21" w14:textId="77777777" w:rsidR="00A618A3" w:rsidRPr="004D620D" w:rsidRDefault="00A618A3" w:rsidP="007C5526">
            <w:pPr>
              <w:rPr>
                <w:rFonts w:ascii="Arial" w:hAnsi="Arial" w:cs="Arial"/>
                <w:b/>
                <w:sz w:val="32"/>
              </w:rPr>
            </w:pPr>
            <w:r w:rsidRPr="004D620D">
              <w:rPr>
                <w:rFonts w:ascii="Arial" w:hAnsi="Arial" w:cs="Arial"/>
                <w:b/>
                <w:sz w:val="32"/>
              </w:rPr>
              <w:t>Nom de la personne ayant reçue la plainte :</w:t>
            </w:r>
          </w:p>
        </w:tc>
      </w:tr>
      <w:tr w:rsidR="004D620D" w:rsidRPr="004D620D" w14:paraId="0BABDE53" w14:textId="77777777" w:rsidTr="009E6532">
        <w:trPr>
          <w:trHeight w:val="626"/>
        </w:trPr>
        <w:tc>
          <w:tcPr>
            <w:tcW w:w="14174" w:type="dxa"/>
            <w:gridSpan w:val="2"/>
            <w:vAlign w:val="center"/>
          </w:tcPr>
          <w:p w14:paraId="1C733B05" w14:textId="3DF8920B" w:rsidR="00A618A3" w:rsidRPr="004D620D" w:rsidRDefault="00A618A3" w:rsidP="009E6532">
            <w:pPr>
              <w:rPr>
                <w:rFonts w:ascii="Arial" w:hAnsi="Arial" w:cs="Arial"/>
              </w:rPr>
            </w:pPr>
            <w:r w:rsidRPr="004D620D">
              <w:rPr>
                <w:rFonts w:ascii="Arial" w:hAnsi="Arial" w:cs="Arial"/>
              </w:rPr>
              <w:t>Signature                                                                                                                      Date</w:t>
            </w:r>
          </w:p>
        </w:tc>
      </w:tr>
      <w:tr w:rsidR="004D620D" w:rsidRPr="004D620D" w14:paraId="5E3BAC8E" w14:textId="77777777" w:rsidTr="009E6532">
        <w:trPr>
          <w:trHeight w:val="626"/>
        </w:trPr>
        <w:tc>
          <w:tcPr>
            <w:tcW w:w="14174" w:type="dxa"/>
            <w:gridSpan w:val="2"/>
            <w:shd w:val="clear" w:color="auto" w:fill="F2F2F2" w:themeFill="background1" w:themeFillShade="F2"/>
            <w:vAlign w:val="center"/>
          </w:tcPr>
          <w:p w14:paraId="5B7CCFC5" w14:textId="225B3AAA" w:rsidR="00A618A3" w:rsidRPr="004D620D" w:rsidRDefault="00A618A3" w:rsidP="007C5526">
            <w:pPr>
              <w:rPr>
                <w:rFonts w:ascii="Arial" w:hAnsi="Arial" w:cs="Arial"/>
                <w:b/>
                <w:sz w:val="32"/>
              </w:rPr>
            </w:pPr>
            <w:r w:rsidRPr="004D620D">
              <w:rPr>
                <w:rFonts w:ascii="Arial" w:hAnsi="Arial" w:cs="Arial"/>
                <w:b/>
                <w:sz w:val="32"/>
              </w:rPr>
              <w:t xml:space="preserve">Réservé aux responsables du </w:t>
            </w:r>
            <w:r w:rsidR="00604BFF" w:rsidRPr="004D620D">
              <w:rPr>
                <w:rFonts w:ascii="Arial" w:hAnsi="Arial" w:cs="Arial"/>
                <w:b/>
                <w:sz w:val="32"/>
              </w:rPr>
              <w:t>CEFORGRIS</w:t>
            </w:r>
          </w:p>
        </w:tc>
      </w:tr>
      <w:tr w:rsidR="004D620D" w:rsidRPr="004D620D" w14:paraId="4279AE66" w14:textId="77777777" w:rsidTr="009E6532">
        <w:trPr>
          <w:trHeight w:val="505"/>
        </w:trPr>
        <w:tc>
          <w:tcPr>
            <w:tcW w:w="4219" w:type="dxa"/>
            <w:vAlign w:val="center"/>
          </w:tcPr>
          <w:p w14:paraId="3257A452" w14:textId="3A0B2A11" w:rsidR="00A618A3" w:rsidRPr="004D620D" w:rsidRDefault="00A618A3" w:rsidP="007C5526">
            <w:pPr>
              <w:rPr>
                <w:rFonts w:ascii="Arial" w:hAnsi="Arial" w:cs="Arial"/>
              </w:rPr>
            </w:pPr>
            <w:r w:rsidRPr="004D620D">
              <w:rPr>
                <w:rFonts w:ascii="Arial" w:hAnsi="Arial" w:cs="Arial"/>
              </w:rPr>
              <w:t>Urgent et nécessite une concertation d’urgence (oui/non) </w:t>
            </w:r>
          </w:p>
        </w:tc>
        <w:tc>
          <w:tcPr>
            <w:tcW w:w="9955" w:type="dxa"/>
            <w:vAlign w:val="center"/>
          </w:tcPr>
          <w:p w14:paraId="6747A45F" w14:textId="77777777" w:rsidR="00A618A3" w:rsidRPr="004D620D" w:rsidRDefault="00A618A3" w:rsidP="007C5526">
            <w:pPr>
              <w:rPr>
                <w:rFonts w:ascii="Arial" w:hAnsi="Arial" w:cs="Arial"/>
              </w:rPr>
            </w:pPr>
          </w:p>
        </w:tc>
      </w:tr>
      <w:tr w:rsidR="004D620D" w:rsidRPr="004D620D" w14:paraId="01EACA50" w14:textId="77777777" w:rsidTr="009E6532">
        <w:trPr>
          <w:trHeight w:val="427"/>
        </w:trPr>
        <w:tc>
          <w:tcPr>
            <w:tcW w:w="4219" w:type="dxa"/>
            <w:vAlign w:val="center"/>
          </w:tcPr>
          <w:p w14:paraId="51244962" w14:textId="0CACA0A7" w:rsidR="00A618A3" w:rsidRPr="004D620D" w:rsidRDefault="00A618A3" w:rsidP="007C5526">
            <w:pPr>
              <w:rPr>
                <w:rFonts w:ascii="Arial" w:hAnsi="Arial" w:cs="Arial"/>
              </w:rPr>
            </w:pPr>
            <w:r w:rsidRPr="004D620D">
              <w:rPr>
                <w:rFonts w:ascii="Arial" w:hAnsi="Arial" w:cs="Arial"/>
              </w:rPr>
              <w:t>Peu urgent, dossier à étudier (oui/non)</w:t>
            </w:r>
            <w:r w:rsidR="00A141C3" w:rsidRPr="004D620D">
              <w:rPr>
                <w:rFonts w:ascii="Arial" w:hAnsi="Arial" w:cs="Arial"/>
              </w:rPr>
              <w:t xml:space="preserve"> </w:t>
            </w:r>
            <w:r w:rsidRPr="004D620D">
              <w:rPr>
                <w:rFonts w:ascii="Arial" w:hAnsi="Arial" w:cs="Arial"/>
              </w:rPr>
              <w:t>:</w:t>
            </w:r>
          </w:p>
        </w:tc>
        <w:tc>
          <w:tcPr>
            <w:tcW w:w="9955" w:type="dxa"/>
            <w:vAlign w:val="center"/>
          </w:tcPr>
          <w:p w14:paraId="782015A1" w14:textId="77777777" w:rsidR="00A618A3" w:rsidRPr="004D620D" w:rsidRDefault="00A618A3" w:rsidP="007C5526">
            <w:pPr>
              <w:rPr>
                <w:rFonts w:ascii="Arial" w:hAnsi="Arial" w:cs="Arial"/>
              </w:rPr>
            </w:pPr>
          </w:p>
        </w:tc>
      </w:tr>
      <w:tr w:rsidR="00A618A3" w:rsidRPr="004D620D" w14:paraId="4FD67F57" w14:textId="77777777" w:rsidTr="009E6532">
        <w:trPr>
          <w:trHeight w:val="703"/>
        </w:trPr>
        <w:tc>
          <w:tcPr>
            <w:tcW w:w="4219" w:type="dxa"/>
          </w:tcPr>
          <w:p w14:paraId="76C4DDAD" w14:textId="77777777" w:rsidR="00E94757" w:rsidRPr="004D620D" w:rsidRDefault="00A618A3" w:rsidP="007C5526">
            <w:pPr>
              <w:rPr>
                <w:rFonts w:ascii="Arial" w:hAnsi="Arial" w:cs="Arial"/>
              </w:rPr>
            </w:pPr>
            <w:r w:rsidRPr="004D620D">
              <w:rPr>
                <w:rFonts w:ascii="Arial" w:hAnsi="Arial" w:cs="Arial"/>
              </w:rPr>
              <w:t xml:space="preserve"> Commentaires </w:t>
            </w:r>
          </w:p>
          <w:p w14:paraId="29DC9F05" w14:textId="3636FE41" w:rsidR="00A618A3" w:rsidRPr="004D620D" w:rsidRDefault="00A618A3" w:rsidP="007C5526">
            <w:pPr>
              <w:rPr>
                <w:rFonts w:ascii="Arial" w:hAnsi="Arial" w:cs="Arial"/>
              </w:rPr>
            </w:pPr>
            <w:r w:rsidRPr="004D620D">
              <w:rPr>
                <w:rFonts w:ascii="Arial" w:hAnsi="Arial" w:cs="Arial"/>
              </w:rPr>
              <w:t xml:space="preserve"> Conduite à tenir /</w:t>
            </w:r>
            <w:r w:rsidR="006C0F1D" w:rsidRPr="004D620D">
              <w:rPr>
                <w:rFonts w:ascii="Arial" w:hAnsi="Arial" w:cs="Arial"/>
              </w:rPr>
              <w:t xml:space="preserve"> </w:t>
            </w:r>
            <w:r w:rsidRPr="004D620D">
              <w:rPr>
                <w:rFonts w:ascii="Arial" w:hAnsi="Arial" w:cs="Arial"/>
              </w:rPr>
              <w:t>suivi</w:t>
            </w:r>
          </w:p>
        </w:tc>
        <w:tc>
          <w:tcPr>
            <w:tcW w:w="9955" w:type="dxa"/>
          </w:tcPr>
          <w:p w14:paraId="0FCD3E2A" w14:textId="77777777" w:rsidR="00A618A3" w:rsidRPr="004D620D" w:rsidRDefault="00A618A3" w:rsidP="007C5526">
            <w:pPr>
              <w:jc w:val="center"/>
              <w:rPr>
                <w:rFonts w:ascii="Arial" w:hAnsi="Arial" w:cs="Arial"/>
              </w:rPr>
            </w:pPr>
          </w:p>
        </w:tc>
      </w:tr>
    </w:tbl>
    <w:p w14:paraId="11919540" w14:textId="77777777" w:rsidR="005812F0" w:rsidRPr="004D620D" w:rsidRDefault="005812F0" w:rsidP="00A618A3"/>
    <w:sectPr w:rsidR="005812F0" w:rsidRPr="004D620D" w:rsidSect="009E6532">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C763E" w14:textId="77777777" w:rsidR="00BE0E28" w:rsidRDefault="00BE0E28" w:rsidP="00AA75AA">
      <w:pPr>
        <w:spacing w:after="0" w:line="240" w:lineRule="auto"/>
      </w:pPr>
      <w:r>
        <w:separator/>
      </w:r>
    </w:p>
  </w:endnote>
  <w:endnote w:type="continuationSeparator" w:id="0">
    <w:p w14:paraId="38AE7100" w14:textId="77777777" w:rsidR="00BE0E28" w:rsidRDefault="00BE0E28" w:rsidP="00A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681619426"/>
      <w:docPartObj>
        <w:docPartGallery w:val="Page Numbers (Bottom of Page)"/>
        <w:docPartUnique/>
      </w:docPartObj>
    </w:sdtPr>
    <w:sdtEndPr/>
    <w:sdtContent>
      <w:p w14:paraId="3ACC92FE" w14:textId="6E5BB5CE" w:rsidR="00E719A0" w:rsidRPr="00A5784D" w:rsidRDefault="00E719A0" w:rsidP="00A5784D">
        <w:pPr>
          <w:pStyle w:val="Pieddepage"/>
          <w:tabs>
            <w:tab w:val="right" w:pos="13958"/>
          </w:tabs>
          <w:rPr>
            <w:rFonts w:ascii="Arial" w:hAnsi="Arial" w:cs="Arial"/>
          </w:rPr>
        </w:pPr>
        <w:r w:rsidRPr="00A5784D">
          <w:rPr>
            <w:rFonts w:ascii="Arial" w:hAnsi="Arial" w:cs="Arial"/>
          </w:rPr>
          <w:tab/>
          <w:t xml:space="preserve">Page </w:t>
        </w:r>
        <w:r w:rsidRPr="00A5784D">
          <w:rPr>
            <w:rFonts w:ascii="Arial" w:hAnsi="Arial" w:cs="Arial"/>
          </w:rPr>
          <w:fldChar w:fldCharType="begin"/>
        </w:r>
        <w:r w:rsidRPr="00A5784D">
          <w:rPr>
            <w:rFonts w:ascii="Arial" w:hAnsi="Arial" w:cs="Arial"/>
          </w:rPr>
          <w:instrText xml:space="preserve"> PAGE </w:instrText>
        </w:r>
        <w:r w:rsidRPr="00A5784D">
          <w:rPr>
            <w:rFonts w:ascii="Arial" w:hAnsi="Arial" w:cs="Arial"/>
          </w:rPr>
          <w:fldChar w:fldCharType="separate"/>
        </w:r>
        <w:r w:rsidR="000E25E8">
          <w:rPr>
            <w:rFonts w:ascii="Arial" w:hAnsi="Arial" w:cs="Arial"/>
            <w:noProof/>
          </w:rPr>
          <w:t>1</w:t>
        </w:r>
        <w:r w:rsidRPr="00A5784D">
          <w:rPr>
            <w:rFonts w:ascii="Arial" w:hAnsi="Arial" w:cs="Arial"/>
          </w:rPr>
          <w:fldChar w:fldCharType="end"/>
        </w:r>
        <w:r w:rsidRPr="00A5784D">
          <w:rPr>
            <w:rFonts w:ascii="Arial" w:hAnsi="Arial" w:cs="Arial"/>
          </w:rPr>
          <w:t xml:space="preserve"> sur </w:t>
        </w:r>
        <w:r>
          <w:rPr>
            <w:rFonts w:ascii="Arial" w:hAnsi="Arial" w:cs="Arial"/>
          </w:rPr>
          <w:t>17</w:t>
        </w:r>
        <w:r>
          <w:rPr>
            <w:rFonts w:ascii="Arial" w:hAnsi="Arial" w:cs="Arial"/>
          </w:rPr>
          <w:tab/>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3CA11" w14:textId="1CB5C255" w:rsidR="00E719A0" w:rsidRPr="00A5784D" w:rsidRDefault="00BE0E28" w:rsidP="00A5784D">
    <w:pPr>
      <w:pStyle w:val="Pieddepage"/>
      <w:jc w:val="center"/>
      <w:rPr>
        <w:rFonts w:ascii="Arial" w:hAnsi="Arial" w:cs="Arial"/>
      </w:rPr>
    </w:pPr>
    <w:sdt>
      <w:sdtPr>
        <w:rPr>
          <w:rFonts w:ascii="Arial" w:hAnsi="Arial" w:cs="Arial"/>
        </w:rPr>
        <w:id w:val="1264190543"/>
        <w:docPartObj>
          <w:docPartGallery w:val="Page Numbers (Bottom of Page)"/>
          <w:docPartUnique/>
        </w:docPartObj>
      </w:sdtPr>
      <w:sdtEndPr/>
      <w:sdtContent>
        <w:r w:rsidR="00E719A0">
          <w:rPr>
            <w:rFonts w:ascii="Arial" w:hAnsi="Arial" w:cs="Arial"/>
            <w:sz w:val="24"/>
            <w:szCs w:val="24"/>
          </w:rPr>
          <w:t>CEA-</w:t>
        </w:r>
        <w:r w:rsidR="00604BFF">
          <w:rPr>
            <w:rFonts w:ascii="Arial" w:hAnsi="Arial" w:cs="Arial"/>
          </w:rPr>
          <w:t>CEFORGRIS</w:t>
        </w:r>
        <w:r w:rsidR="00E719A0" w:rsidRPr="00A5784D">
          <w:rPr>
            <w:rFonts w:ascii="Arial" w:hAnsi="Arial" w:cs="Arial"/>
            <w:noProof/>
            <w:lang w:eastAsia="fr-FR"/>
          </w:rPr>
          <w:t xml:space="preserve"> : </w:t>
        </w:r>
        <w:r w:rsidR="00E719A0" w:rsidRPr="00A5784D">
          <w:rPr>
            <w:rFonts w:ascii="Arial" w:hAnsi="Arial" w:cs="Arial"/>
          </w:rPr>
          <w:t>Politique de lutt</w:t>
        </w:r>
        <w:r w:rsidR="00E719A0">
          <w:rPr>
            <w:rFonts w:ascii="Arial" w:hAnsi="Arial" w:cs="Arial"/>
          </w:rPr>
          <w:t>e contre le harcèlement sexuel</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F90CB" w14:textId="77777777" w:rsidR="00BE0E28" w:rsidRDefault="00BE0E28" w:rsidP="00AA75AA">
      <w:pPr>
        <w:spacing w:after="0" w:line="240" w:lineRule="auto"/>
      </w:pPr>
      <w:r>
        <w:separator/>
      </w:r>
    </w:p>
  </w:footnote>
  <w:footnote w:type="continuationSeparator" w:id="0">
    <w:p w14:paraId="5053D6CE" w14:textId="77777777" w:rsidR="00BE0E28" w:rsidRDefault="00BE0E28" w:rsidP="00AA7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AE9"/>
    <w:multiLevelType w:val="hybridMultilevel"/>
    <w:tmpl w:val="669618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206F25"/>
    <w:multiLevelType w:val="hybridMultilevel"/>
    <w:tmpl w:val="603EB1B4"/>
    <w:lvl w:ilvl="0" w:tplc="0C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3B22EB"/>
    <w:multiLevelType w:val="hybridMultilevel"/>
    <w:tmpl w:val="85047BF4"/>
    <w:lvl w:ilvl="0" w:tplc="ACC2108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0F12891"/>
    <w:multiLevelType w:val="hybridMultilevel"/>
    <w:tmpl w:val="05F03742"/>
    <w:lvl w:ilvl="0" w:tplc="0C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2FD2483"/>
    <w:multiLevelType w:val="hybridMultilevel"/>
    <w:tmpl w:val="D8EC97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ED2092"/>
    <w:multiLevelType w:val="hybridMultilevel"/>
    <w:tmpl w:val="879E36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05119A"/>
    <w:multiLevelType w:val="multilevel"/>
    <w:tmpl w:val="EC32E8CE"/>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4D49C6"/>
    <w:multiLevelType w:val="hybridMultilevel"/>
    <w:tmpl w:val="F41C7178"/>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F62468"/>
    <w:multiLevelType w:val="hybridMultilevel"/>
    <w:tmpl w:val="0866932E"/>
    <w:lvl w:ilvl="0" w:tplc="99A0FAE6">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116B16"/>
    <w:multiLevelType w:val="hybridMultilevel"/>
    <w:tmpl w:val="AF9804AA"/>
    <w:lvl w:ilvl="0" w:tplc="3D3CAB20">
      <w:start w:val="1"/>
      <w:numFmt w:val="upperRoman"/>
      <w:pStyle w:val="Titre1"/>
      <w:lvlText w:val="%1."/>
      <w:lvlJc w:val="right"/>
      <w:pPr>
        <w:ind w:left="220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4200860"/>
    <w:multiLevelType w:val="hybridMultilevel"/>
    <w:tmpl w:val="1E9CB9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B6E81"/>
    <w:multiLevelType w:val="hybridMultilevel"/>
    <w:tmpl w:val="17F44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CB72CC"/>
    <w:multiLevelType w:val="hybridMultilevel"/>
    <w:tmpl w:val="835832E0"/>
    <w:lvl w:ilvl="0" w:tplc="0C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3B603BD"/>
    <w:multiLevelType w:val="hybridMultilevel"/>
    <w:tmpl w:val="C0BA4DF6"/>
    <w:lvl w:ilvl="0" w:tplc="0C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48631D7"/>
    <w:multiLevelType w:val="hybridMultilevel"/>
    <w:tmpl w:val="948C2E32"/>
    <w:lvl w:ilvl="0" w:tplc="10B8CC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4A402B"/>
    <w:multiLevelType w:val="multilevel"/>
    <w:tmpl w:val="040C001F"/>
    <w:lvl w:ilvl="0">
      <w:start w:val="1"/>
      <w:numFmt w:val="decimal"/>
      <w:lvlText w:val="%1."/>
      <w:lvlJc w:val="left"/>
      <w:pPr>
        <w:ind w:left="1001" w:hanging="360"/>
      </w:pPr>
    </w:lvl>
    <w:lvl w:ilvl="1">
      <w:start w:val="1"/>
      <w:numFmt w:val="decimal"/>
      <w:lvlText w:val="%1.%2."/>
      <w:lvlJc w:val="left"/>
      <w:pPr>
        <w:ind w:left="1433" w:hanging="432"/>
      </w:pPr>
    </w:lvl>
    <w:lvl w:ilvl="2">
      <w:start w:val="1"/>
      <w:numFmt w:val="decimal"/>
      <w:lvlText w:val="%1.%2.%3."/>
      <w:lvlJc w:val="left"/>
      <w:pPr>
        <w:ind w:left="1865" w:hanging="504"/>
      </w:pPr>
    </w:lvl>
    <w:lvl w:ilvl="3">
      <w:start w:val="1"/>
      <w:numFmt w:val="decimal"/>
      <w:lvlText w:val="%1.%2.%3.%4."/>
      <w:lvlJc w:val="left"/>
      <w:pPr>
        <w:ind w:left="2369" w:hanging="648"/>
      </w:pPr>
    </w:lvl>
    <w:lvl w:ilvl="4">
      <w:start w:val="1"/>
      <w:numFmt w:val="decimal"/>
      <w:lvlText w:val="%1.%2.%3.%4.%5."/>
      <w:lvlJc w:val="left"/>
      <w:pPr>
        <w:ind w:left="2873" w:hanging="792"/>
      </w:pPr>
    </w:lvl>
    <w:lvl w:ilvl="5">
      <w:start w:val="1"/>
      <w:numFmt w:val="decimal"/>
      <w:lvlText w:val="%1.%2.%3.%4.%5.%6."/>
      <w:lvlJc w:val="left"/>
      <w:pPr>
        <w:ind w:left="3377" w:hanging="936"/>
      </w:pPr>
    </w:lvl>
    <w:lvl w:ilvl="6">
      <w:start w:val="1"/>
      <w:numFmt w:val="decimal"/>
      <w:lvlText w:val="%1.%2.%3.%4.%5.%6.%7."/>
      <w:lvlJc w:val="left"/>
      <w:pPr>
        <w:ind w:left="3881" w:hanging="1080"/>
      </w:pPr>
    </w:lvl>
    <w:lvl w:ilvl="7">
      <w:start w:val="1"/>
      <w:numFmt w:val="decimal"/>
      <w:lvlText w:val="%1.%2.%3.%4.%5.%6.%7.%8."/>
      <w:lvlJc w:val="left"/>
      <w:pPr>
        <w:ind w:left="4385" w:hanging="1224"/>
      </w:pPr>
    </w:lvl>
    <w:lvl w:ilvl="8">
      <w:start w:val="1"/>
      <w:numFmt w:val="decimal"/>
      <w:lvlText w:val="%1.%2.%3.%4.%5.%6.%7.%8.%9."/>
      <w:lvlJc w:val="left"/>
      <w:pPr>
        <w:ind w:left="4961" w:hanging="1440"/>
      </w:pPr>
    </w:lvl>
  </w:abstractNum>
  <w:abstractNum w:abstractNumId="16" w15:restartNumberingAfterBreak="0">
    <w:nsid w:val="3F5322DD"/>
    <w:multiLevelType w:val="hybridMultilevel"/>
    <w:tmpl w:val="60029700"/>
    <w:lvl w:ilvl="0" w:tplc="99A0FAE6">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635101"/>
    <w:multiLevelType w:val="hybridMultilevel"/>
    <w:tmpl w:val="9F8C588E"/>
    <w:lvl w:ilvl="0" w:tplc="ACC210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EC50B5"/>
    <w:multiLevelType w:val="hybridMultilevel"/>
    <w:tmpl w:val="DB6671B2"/>
    <w:lvl w:ilvl="0" w:tplc="10B8CC7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21154D4"/>
    <w:multiLevelType w:val="multilevel"/>
    <w:tmpl w:val="031486F4"/>
    <w:lvl w:ilvl="0">
      <w:start w:val="4"/>
      <w:numFmt w:val="decimal"/>
      <w:lvlText w:val="%1"/>
      <w:lvlJc w:val="left"/>
      <w:pPr>
        <w:ind w:left="360" w:hanging="360"/>
      </w:pPr>
      <w:rPr>
        <w:rFonts w:ascii="Arial" w:hAnsi="Arial" w:cs="Arial" w:hint="default"/>
        <w:b/>
        <w:color w:val="auto"/>
        <w:sz w:val="24"/>
      </w:rPr>
    </w:lvl>
    <w:lvl w:ilvl="1">
      <w:start w:val="1"/>
      <w:numFmt w:val="decimal"/>
      <w:lvlText w:val="%1.%2"/>
      <w:lvlJc w:val="left"/>
      <w:pPr>
        <w:ind w:left="360" w:hanging="360"/>
      </w:pPr>
      <w:rPr>
        <w:rFonts w:ascii="Arial" w:hAnsi="Arial" w:cs="Arial" w:hint="default"/>
        <w:b/>
        <w:color w:val="auto"/>
        <w:sz w:val="24"/>
      </w:rPr>
    </w:lvl>
    <w:lvl w:ilvl="2">
      <w:start w:val="1"/>
      <w:numFmt w:val="decimal"/>
      <w:lvlText w:val="%1.%2.%3"/>
      <w:lvlJc w:val="left"/>
      <w:pPr>
        <w:ind w:left="720" w:hanging="720"/>
      </w:pPr>
      <w:rPr>
        <w:rFonts w:ascii="Arial" w:hAnsi="Arial" w:cs="Arial" w:hint="default"/>
        <w:b/>
        <w:color w:val="auto"/>
        <w:sz w:val="24"/>
      </w:rPr>
    </w:lvl>
    <w:lvl w:ilvl="3">
      <w:start w:val="1"/>
      <w:numFmt w:val="decimal"/>
      <w:lvlText w:val="%1.%2.%3.%4"/>
      <w:lvlJc w:val="left"/>
      <w:pPr>
        <w:ind w:left="720" w:hanging="720"/>
      </w:pPr>
      <w:rPr>
        <w:rFonts w:ascii="Arial" w:hAnsi="Arial" w:cs="Arial" w:hint="default"/>
        <w:b/>
        <w:color w:val="auto"/>
        <w:sz w:val="24"/>
      </w:rPr>
    </w:lvl>
    <w:lvl w:ilvl="4">
      <w:start w:val="1"/>
      <w:numFmt w:val="decimal"/>
      <w:lvlText w:val="%1.%2.%3.%4.%5"/>
      <w:lvlJc w:val="left"/>
      <w:pPr>
        <w:ind w:left="1080" w:hanging="1080"/>
      </w:pPr>
      <w:rPr>
        <w:rFonts w:ascii="Arial" w:hAnsi="Arial" w:cs="Arial" w:hint="default"/>
        <w:b/>
        <w:color w:val="auto"/>
        <w:sz w:val="24"/>
      </w:rPr>
    </w:lvl>
    <w:lvl w:ilvl="5">
      <w:start w:val="1"/>
      <w:numFmt w:val="decimal"/>
      <w:lvlText w:val="%1.%2.%3.%4.%5.%6"/>
      <w:lvlJc w:val="left"/>
      <w:pPr>
        <w:ind w:left="1440" w:hanging="1440"/>
      </w:pPr>
      <w:rPr>
        <w:rFonts w:ascii="Arial" w:hAnsi="Arial" w:cs="Arial" w:hint="default"/>
        <w:b/>
        <w:color w:val="auto"/>
        <w:sz w:val="24"/>
      </w:rPr>
    </w:lvl>
    <w:lvl w:ilvl="6">
      <w:start w:val="1"/>
      <w:numFmt w:val="decimal"/>
      <w:lvlText w:val="%1.%2.%3.%4.%5.%6.%7"/>
      <w:lvlJc w:val="left"/>
      <w:pPr>
        <w:ind w:left="1440" w:hanging="1440"/>
      </w:pPr>
      <w:rPr>
        <w:rFonts w:ascii="Arial" w:hAnsi="Arial" w:cs="Arial" w:hint="default"/>
        <w:b/>
        <w:color w:val="auto"/>
        <w:sz w:val="24"/>
      </w:rPr>
    </w:lvl>
    <w:lvl w:ilvl="7">
      <w:start w:val="1"/>
      <w:numFmt w:val="decimal"/>
      <w:lvlText w:val="%1.%2.%3.%4.%5.%6.%7.%8"/>
      <w:lvlJc w:val="left"/>
      <w:pPr>
        <w:ind w:left="1800" w:hanging="1800"/>
      </w:pPr>
      <w:rPr>
        <w:rFonts w:ascii="Arial" w:hAnsi="Arial" w:cs="Arial" w:hint="default"/>
        <w:b/>
        <w:color w:val="auto"/>
        <w:sz w:val="24"/>
      </w:rPr>
    </w:lvl>
    <w:lvl w:ilvl="8">
      <w:start w:val="1"/>
      <w:numFmt w:val="decimal"/>
      <w:lvlText w:val="%1.%2.%3.%4.%5.%6.%7.%8.%9"/>
      <w:lvlJc w:val="left"/>
      <w:pPr>
        <w:ind w:left="1800" w:hanging="1800"/>
      </w:pPr>
      <w:rPr>
        <w:rFonts w:ascii="Arial" w:hAnsi="Arial" w:cs="Arial" w:hint="default"/>
        <w:b/>
        <w:color w:val="auto"/>
        <w:sz w:val="24"/>
      </w:rPr>
    </w:lvl>
  </w:abstractNum>
  <w:abstractNum w:abstractNumId="20" w15:restartNumberingAfterBreak="0">
    <w:nsid w:val="43A66F57"/>
    <w:multiLevelType w:val="hybridMultilevel"/>
    <w:tmpl w:val="55A031E8"/>
    <w:lvl w:ilvl="0" w:tplc="ACC210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2E5078"/>
    <w:multiLevelType w:val="hybridMultilevel"/>
    <w:tmpl w:val="E5E072B4"/>
    <w:lvl w:ilvl="0" w:tplc="C2C0B99A">
      <w:numFmt w:val="bullet"/>
      <w:lvlText w:val="-"/>
      <w:lvlJc w:val="left"/>
      <w:pPr>
        <w:ind w:left="720" w:hanging="360"/>
      </w:pPr>
      <w:rPr>
        <w:rFonts w:ascii="Arial" w:eastAsia="Times New Roman"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551B30"/>
    <w:multiLevelType w:val="hybridMultilevel"/>
    <w:tmpl w:val="8D26788E"/>
    <w:lvl w:ilvl="0" w:tplc="040C0003">
      <w:start w:val="3"/>
      <w:numFmt w:val="bullet"/>
      <w:lvlText w:val="-"/>
      <w:lvlJc w:val="left"/>
      <w:pPr>
        <w:ind w:left="720" w:hanging="360"/>
      </w:pPr>
      <w:rPr>
        <w:rFonts w:ascii="Cambria" w:eastAsia="Times New Roman"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1856AE"/>
    <w:multiLevelType w:val="hybridMultilevel"/>
    <w:tmpl w:val="539E3B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F886C1D"/>
    <w:multiLevelType w:val="hybridMultilevel"/>
    <w:tmpl w:val="B47CA714"/>
    <w:lvl w:ilvl="0" w:tplc="0C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0B862C2"/>
    <w:multiLevelType w:val="hybridMultilevel"/>
    <w:tmpl w:val="13D2BE4E"/>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224EB6"/>
    <w:multiLevelType w:val="hybridMultilevel"/>
    <w:tmpl w:val="D5BAFB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CC24D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D6CC5"/>
    <w:multiLevelType w:val="hybridMultilevel"/>
    <w:tmpl w:val="09181C86"/>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E66108"/>
    <w:multiLevelType w:val="hybridMultilevel"/>
    <w:tmpl w:val="82660194"/>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A8D27A1"/>
    <w:multiLevelType w:val="hybridMultilevel"/>
    <w:tmpl w:val="E8209D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593CF5"/>
    <w:multiLevelType w:val="hybridMultilevel"/>
    <w:tmpl w:val="AD2AADD2"/>
    <w:lvl w:ilvl="0" w:tplc="ACC2108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3FE4D08"/>
    <w:multiLevelType w:val="multilevel"/>
    <w:tmpl w:val="F7A29BE6"/>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E15D8C"/>
    <w:multiLevelType w:val="hybridMultilevel"/>
    <w:tmpl w:val="F9189EEA"/>
    <w:lvl w:ilvl="0" w:tplc="35F0B540">
      <w:start w:val="1"/>
      <w:numFmt w:val="upperRoman"/>
      <w:lvlText w:val="%1."/>
      <w:lvlJc w:val="right"/>
      <w:pPr>
        <w:ind w:left="2203"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D925130"/>
    <w:multiLevelType w:val="hybridMultilevel"/>
    <w:tmpl w:val="A7807892"/>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0A4FDF"/>
    <w:multiLevelType w:val="hybridMultilevel"/>
    <w:tmpl w:val="A5F41088"/>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38F0CCB"/>
    <w:multiLevelType w:val="hybridMultilevel"/>
    <w:tmpl w:val="04580C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87210E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C970BE"/>
    <w:multiLevelType w:val="hybridMultilevel"/>
    <w:tmpl w:val="045EF0FE"/>
    <w:lvl w:ilvl="0" w:tplc="0C0C0001">
      <w:start w:val="1"/>
      <w:numFmt w:val="bullet"/>
      <w:lvlText w:val=""/>
      <w:lvlJc w:val="left"/>
      <w:pPr>
        <w:ind w:left="1487" w:hanging="360"/>
      </w:pPr>
      <w:rPr>
        <w:rFonts w:ascii="Symbol" w:hAnsi="Symbol" w:hint="default"/>
      </w:rPr>
    </w:lvl>
    <w:lvl w:ilvl="1" w:tplc="040C0003" w:tentative="1">
      <w:start w:val="1"/>
      <w:numFmt w:val="bullet"/>
      <w:lvlText w:val="o"/>
      <w:lvlJc w:val="left"/>
      <w:pPr>
        <w:ind w:left="2207" w:hanging="360"/>
      </w:pPr>
      <w:rPr>
        <w:rFonts w:ascii="Courier New" w:hAnsi="Courier New" w:cs="Courier New" w:hint="default"/>
      </w:rPr>
    </w:lvl>
    <w:lvl w:ilvl="2" w:tplc="040C0005" w:tentative="1">
      <w:start w:val="1"/>
      <w:numFmt w:val="bullet"/>
      <w:lvlText w:val=""/>
      <w:lvlJc w:val="left"/>
      <w:pPr>
        <w:ind w:left="2927" w:hanging="360"/>
      </w:pPr>
      <w:rPr>
        <w:rFonts w:ascii="Wingdings" w:hAnsi="Wingdings" w:hint="default"/>
      </w:rPr>
    </w:lvl>
    <w:lvl w:ilvl="3" w:tplc="040C0001" w:tentative="1">
      <w:start w:val="1"/>
      <w:numFmt w:val="bullet"/>
      <w:lvlText w:val=""/>
      <w:lvlJc w:val="left"/>
      <w:pPr>
        <w:ind w:left="3647" w:hanging="360"/>
      </w:pPr>
      <w:rPr>
        <w:rFonts w:ascii="Symbol" w:hAnsi="Symbol" w:hint="default"/>
      </w:rPr>
    </w:lvl>
    <w:lvl w:ilvl="4" w:tplc="040C0003" w:tentative="1">
      <w:start w:val="1"/>
      <w:numFmt w:val="bullet"/>
      <w:lvlText w:val="o"/>
      <w:lvlJc w:val="left"/>
      <w:pPr>
        <w:ind w:left="4367" w:hanging="360"/>
      </w:pPr>
      <w:rPr>
        <w:rFonts w:ascii="Courier New" w:hAnsi="Courier New" w:cs="Courier New" w:hint="default"/>
      </w:rPr>
    </w:lvl>
    <w:lvl w:ilvl="5" w:tplc="040C0005" w:tentative="1">
      <w:start w:val="1"/>
      <w:numFmt w:val="bullet"/>
      <w:lvlText w:val=""/>
      <w:lvlJc w:val="left"/>
      <w:pPr>
        <w:ind w:left="5087" w:hanging="360"/>
      </w:pPr>
      <w:rPr>
        <w:rFonts w:ascii="Wingdings" w:hAnsi="Wingdings" w:hint="default"/>
      </w:rPr>
    </w:lvl>
    <w:lvl w:ilvl="6" w:tplc="040C0001" w:tentative="1">
      <w:start w:val="1"/>
      <w:numFmt w:val="bullet"/>
      <w:lvlText w:val=""/>
      <w:lvlJc w:val="left"/>
      <w:pPr>
        <w:ind w:left="5807" w:hanging="360"/>
      </w:pPr>
      <w:rPr>
        <w:rFonts w:ascii="Symbol" w:hAnsi="Symbol" w:hint="default"/>
      </w:rPr>
    </w:lvl>
    <w:lvl w:ilvl="7" w:tplc="040C0003" w:tentative="1">
      <w:start w:val="1"/>
      <w:numFmt w:val="bullet"/>
      <w:lvlText w:val="o"/>
      <w:lvlJc w:val="left"/>
      <w:pPr>
        <w:ind w:left="6527" w:hanging="360"/>
      </w:pPr>
      <w:rPr>
        <w:rFonts w:ascii="Courier New" w:hAnsi="Courier New" w:cs="Courier New" w:hint="default"/>
      </w:rPr>
    </w:lvl>
    <w:lvl w:ilvl="8" w:tplc="040C0005" w:tentative="1">
      <w:start w:val="1"/>
      <w:numFmt w:val="bullet"/>
      <w:lvlText w:val=""/>
      <w:lvlJc w:val="left"/>
      <w:pPr>
        <w:ind w:left="7247" w:hanging="360"/>
      </w:pPr>
      <w:rPr>
        <w:rFonts w:ascii="Wingdings" w:hAnsi="Wingdings" w:hint="default"/>
      </w:rPr>
    </w:lvl>
  </w:abstractNum>
  <w:abstractNum w:abstractNumId="39" w15:restartNumberingAfterBreak="0">
    <w:nsid w:val="79F73C49"/>
    <w:multiLevelType w:val="hybridMultilevel"/>
    <w:tmpl w:val="EE9C69F4"/>
    <w:lvl w:ilvl="0" w:tplc="ACC2108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7A2E0B37"/>
    <w:multiLevelType w:val="hybridMultilevel"/>
    <w:tmpl w:val="BEF6636E"/>
    <w:lvl w:ilvl="0" w:tplc="ACC210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D3061B1"/>
    <w:multiLevelType w:val="hybridMultilevel"/>
    <w:tmpl w:val="07B03912"/>
    <w:lvl w:ilvl="0" w:tplc="0C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ED86815"/>
    <w:multiLevelType w:val="hybridMultilevel"/>
    <w:tmpl w:val="64CC4C3E"/>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F3D1237"/>
    <w:multiLevelType w:val="hybridMultilevel"/>
    <w:tmpl w:val="F7F4D6D2"/>
    <w:lvl w:ilvl="0" w:tplc="10B8CC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35"/>
  </w:num>
  <w:num w:numId="3">
    <w:abstractNumId w:val="3"/>
  </w:num>
  <w:num w:numId="4">
    <w:abstractNumId w:val="29"/>
  </w:num>
  <w:num w:numId="5">
    <w:abstractNumId w:val="7"/>
  </w:num>
  <w:num w:numId="6">
    <w:abstractNumId w:val="42"/>
  </w:num>
  <w:num w:numId="7">
    <w:abstractNumId w:val="30"/>
  </w:num>
  <w:num w:numId="8">
    <w:abstractNumId w:val="43"/>
  </w:num>
  <w:num w:numId="9">
    <w:abstractNumId w:val="5"/>
  </w:num>
  <w:num w:numId="10">
    <w:abstractNumId w:val="34"/>
  </w:num>
  <w:num w:numId="11">
    <w:abstractNumId w:val="28"/>
  </w:num>
  <w:num w:numId="12">
    <w:abstractNumId w:val="36"/>
  </w:num>
  <w:num w:numId="13">
    <w:abstractNumId w:val="14"/>
  </w:num>
  <w:num w:numId="14">
    <w:abstractNumId w:val="38"/>
  </w:num>
  <w:num w:numId="15">
    <w:abstractNumId w:val="9"/>
  </w:num>
  <w:num w:numId="16">
    <w:abstractNumId w:val="1"/>
  </w:num>
  <w:num w:numId="17">
    <w:abstractNumId w:val="41"/>
  </w:num>
  <w:num w:numId="18">
    <w:abstractNumId w:val="12"/>
  </w:num>
  <w:num w:numId="19">
    <w:abstractNumId w:val="13"/>
  </w:num>
  <w:num w:numId="20">
    <w:abstractNumId w:val="25"/>
  </w:num>
  <w:num w:numId="21">
    <w:abstractNumId w:val="0"/>
  </w:num>
  <w:num w:numId="22">
    <w:abstractNumId w:val="18"/>
  </w:num>
  <w:num w:numId="23">
    <w:abstractNumId w:val="4"/>
  </w:num>
  <w:num w:numId="24">
    <w:abstractNumId w:val="11"/>
  </w:num>
  <w:num w:numId="25">
    <w:abstractNumId w:val="17"/>
  </w:num>
  <w:num w:numId="26">
    <w:abstractNumId w:val="23"/>
  </w:num>
  <w:num w:numId="27">
    <w:abstractNumId w:val="33"/>
  </w:num>
  <w:num w:numId="28">
    <w:abstractNumId w:val="15"/>
  </w:num>
  <w:num w:numId="29">
    <w:abstractNumId w:val="40"/>
  </w:num>
  <w:num w:numId="30">
    <w:abstractNumId w:val="39"/>
  </w:num>
  <w:num w:numId="31">
    <w:abstractNumId w:val="2"/>
  </w:num>
  <w:num w:numId="32">
    <w:abstractNumId w:val="31"/>
  </w:num>
  <w:num w:numId="33">
    <w:abstractNumId w:val="37"/>
  </w:num>
  <w:num w:numId="34">
    <w:abstractNumId w:val="27"/>
  </w:num>
  <w:num w:numId="35">
    <w:abstractNumId w:val="32"/>
  </w:num>
  <w:num w:numId="36">
    <w:abstractNumId w:val="6"/>
  </w:num>
  <w:num w:numId="37">
    <w:abstractNumId w:val="33"/>
    <w:lvlOverride w:ilvl="0">
      <w:startOverride w:val="1"/>
    </w:lvlOverride>
  </w:num>
  <w:num w:numId="38">
    <w:abstractNumId w:val="20"/>
  </w:num>
  <w:num w:numId="39">
    <w:abstractNumId w:val="19"/>
  </w:num>
  <w:num w:numId="40">
    <w:abstractNumId w:val="8"/>
  </w:num>
  <w:num w:numId="41">
    <w:abstractNumId w:val="22"/>
  </w:num>
  <w:num w:numId="42">
    <w:abstractNumId w:val="10"/>
  </w:num>
  <w:num w:numId="43">
    <w:abstractNumId w:val="26"/>
  </w:num>
  <w:num w:numId="44">
    <w:abstractNumId w:val="16"/>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8D3"/>
    <w:rsid w:val="000006D9"/>
    <w:rsid w:val="00001956"/>
    <w:rsid w:val="00005080"/>
    <w:rsid w:val="00005704"/>
    <w:rsid w:val="000146C3"/>
    <w:rsid w:val="000168D0"/>
    <w:rsid w:val="00016A2A"/>
    <w:rsid w:val="000172E9"/>
    <w:rsid w:val="000176E5"/>
    <w:rsid w:val="000179E5"/>
    <w:rsid w:val="0002109D"/>
    <w:rsid w:val="00022C56"/>
    <w:rsid w:val="00026F7D"/>
    <w:rsid w:val="00027986"/>
    <w:rsid w:val="000304DA"/>
    <w:rsid w:val="000331F7"/>
    <w:rsid w:val="00035C21"/>
    <w:rsid w:val="00041F90"/>
    <w:rsid w:val="00044AA9"/>
    <w:rsid w:val="00047332"/>
    <w:rsid w:val="0005764B"/>
    <w:rsid w:val="00063266"/>
    <w:rsid w:val="000643EE"/>
    <w:rsid w:val="00067BF4"/>
    <w:rsid w:val="00074CD6"/>
    <w:rsid w:val="000764C5"/>
    <w:rsid w:val="0008541C"/>
    <w:rsid w:val="0009024D"/>
    <w:rsid w:val="000917B6"/>
    <w:rsid w:val="00092CA9"/>
    <w:rsid w:val="0009720E"/>
    <w:rsid w:val="000A15B2"/>
    <w:rsid w:val="000A36CF"/>
    <w:rsid w:val="000A6FDA"/>
    <w:rsid w:val="000A7692"/>
    <w:rsid w:val="000B22C7"/>
    <w:rsid w:val="000B2DE5"/>
    <w:rsid w:val="000B53AF"/>
    <w:rsid w:val="000C6650"/>
    <w:rsid w:val="000D127C"/>
    <w:rsid w:val="000D1F43"/>
    <w:rsid w:val="000D26B3"/>
    <w:rsid w:val="000D4CCC"/>
    <w:rsid w:val="000E030A"/>
    <w:rsid w:val="000E25E8"/>
    <w:rsid w:val="000E3A46"/>
    <w:rsid w:val="000E3AFC"/>
    <w:rsid w:val="000E58C7"/>
    <w:rsid w:val="000E62B0"/>
    <w:rsid w:val="000E6BEA"/>
    <w:rsid w:val="000F4F82"/>
    <w:rsid w:val="000F6F12"/>
    <w:rsid w:val="00107793"/>
    <w:rsid w:val="001129B7"/>
    <w:rsid w:val="00113D8C"/>
    <w:rsid w:val="00114F8F"/>
    <w:rsid w:val="00120DBF"/>
    <w:rsid w:val="00123436"/>
    <w:rsid w:val="0012779D"/>
    <w:rsid w:val="001315BA"/>
    <w:rsid w:val="00132318"/>
    <w:rsid w:val="00132F6B"/>
    <w:rsid w:val="00151F50"/>
    <w:rsid w:val="001521D1"/>
    <w:rsid w:val="001522E4"/>
    <w:rsid w:val="00153780"/>
    <w:rsid w:val="00155269"/>
    <w:rsid w:val="0015599B"/>
    <w:rsid w:val="00155C4B"/>
    <w:rsid w:val="0015667F"/>
    <w:rsid w:val="001616FF"/>
    <w:rsid w:val="00166923"/>
    <w:rsid w:val="00170DF1"/>
    <w:rsid w:val="0017222C"/>
    <w:rsid w:val="001723DB"/>
    <w:rsid w:val="00172D15"/>
    <w:rsid w:val="00175799"/>
    <w:rsid w:val="00176905"/>
    <w:rsid w:val="001817D0"/>
    <w:rsid w:val="00186DD0"/>
    <w:rsid w:val="001974F8"/>
    <w:rsid w:val="001A20AE"/>
    <w:rsid w:val="001A2557"/>
    <w:rsid w:val="001A2CF7"/>
    <w:rsid w:val="001A3CD8"/>
    <w:rsid w:val="001A447B"/>
    <w:rsid w:val="001A6314"/>
    <w:rsid w:val="001B20A9"/>
    <w:rsid w:val="001B2317"/>
    <w:rsid w:val="001B3E6D"/>
    <w:rsid w:val="001B68C3"/>
    <w:rsid w:val="001B6BBB"/>
    <w:rsid w:val="001C1D28"/>
    <w:rsid w:val="001D629D"/>
    <w:rsid w:val="001D6898"/>
    <w:rsid w:val="001E10DE"/>
    <w:rsid w:val="001E3254"/>
    <w:rsid w:val="001E3E36"/>
    <w:rsid w:val="001E53FA"/>
    <w:rsid w:val="001F046E"/>
    <w:rsid w:val="002024F8"/>
    <w:rsid w:val="00203F92"/>
    <w:rsid w:val="002045C3"/>
    <w:rsid w:val="00205572"/>
    <w:rsid w:val="00205DE9"/>
    <w:rsid w:val="00212093"/>
    <w:rsid w:val="002130A1"/>
    <w:rsid w:val="00214EB9"/>
    <w:rsid w:val="002160A0"/>
    <w:rsid w:val="002169AD"/>
    <w:rsid w:val="00224EFF"/>
    <w:rsid w:val="002321E8"/>
    <w:rsid w:val="00237593"/>
    <w:rsid w:val="00240A42"/>
    <w:rsid w:val="00240FA9"/>
    <w:rsid w:val="002432D6"/>
    <w:rsid w:val="00243538"/>
    <w:rsid w:val="0024561D"/>
    <w:rsid w:val="00250FE0"/>
    <w:rsid w:val="00253CDE"/>
    <w:rsid w:val="002540F0"/>
    <w:rsid w:val="00254268"/>
    <w:rsid w:val="00261DEE"/>
    <w:rsid w:val="002628FC"/>
    <w:rsid w:val="00290B9A"/>
    <w:rsid w:val="00290BBF"/>
    <w:rsid w:val="00290BE6"/>
    <w:rsid w:val="002910BA"/>
    <w:rsid w:val="0029400E"/>
    <w:rsid w:val="002949C4"/>
    <w:rsid w:val="00296FB4"/>
    <w:rsid w:val="002A070C"/>
    <w:rsid w:val="002A508C"/>
    <w:rsid w:val="002A5D8A"/>
    <w:rsid w:val="002B01D5"/>
    <w:rsid w:val="002B20FD"/>
    <w:rsid w:val="002B697F"/>
    <w:rsid w:val="002B7E77"/>
    <w:rsid w:val="002C75CA"/>
    <w:rsid w:val="002D5471"/>
    <w:rsid w:val="002D5B14"/>
    <w:rsid w:val="002D680A"/>
    <w:rsid w:val="002E21F2"/>
    <w:rsid w:val="002F1389"/>
    <w:rsid w:val="002F514B"/>
    <w:rsid w:val="002F55D4"/>
    <w:rsid w:val="002F5E18"/>
    <w:rsid w:val="0030694C"/>
    <w:rsid w:val="00307769"/>
    <w:rsid w:val="00314410"/>
    <w:rsid w:val="0031657C"/>
    <w:rsid w:val="0032113B"/>
    <w:rsid w:val="003246BB"/>
    <w:rsid w:val="00325EA5"/>
    <w:rsid w:val="003334F0"/>
    <w:rsid w:val="00336D7C"/>
    <w:rsid w:val="003461E5"/>
    <w:rsid w:val="00352C0F"/>
    <w:rsid w:val="003533B0"/>
    <w:rsid w:val="00361296"/>
    <w:rsid w:val="00362B49"/>
    <w:rsid w:val="00370460"/>
    <w:rsid w:val="00373123"/>
    <w:rsid w:val="003750FB"/>
    <w:rsid w:val="00376F42"/>
    <w:rsid w:val="0038542F"/>
    <w:rsid w:val="00386E94"/>
    <w:rsid w:val="00390E0C"/>
    <w:rsid w:val="00390FFB"/>
    <w:rsid w:val="00394B23"/>
    <w:rsid w:val="003961A9"/>
    <w:rsid w:val="0039656D"/>
    <w:rsid w:val="003A09FC"/>
    <w:rsid w:val="003A3477"/>
    <w:rsid w:val="003A42D4"/>
    <w:rsid w:val="003B0F28"/>
    <w:rsid w:val="003B537B"/>
    <w:rsid w:val="003C0199"/>
    <w:rsid w:val="003C03EE"/>
    <w:rsid w:val="003C1F19"/>
    <w:rsid w:val="003C308A"/>
    <w:rsid w:val="003C377D"/>
    <w:rsid w:val="003C42D5"/>
    <w:rsid w:val="003C43B0"/>
    <w:rsid w:val="003C7884"/>
    <w:rsid w:val="003C7BDD"/>
    <w:rsid w:val="003D0CD8"/>
    <w:rsid w:val="003D3C1D"/>
    <w:rsid w:val="003D4B33"/>
    <w:rsid w:val="003D62A3"/>
    <w:rsid w:val="003E4147"/>
    <w:rsid w:val="003E4733"/>
    <w:rsid w:val="003E4EB3"/>
    <w:rsid w:val="003F0FFB"/>
    <w:rsid w:val="003F2F13"/>
    <w:rsid w:val="0040038D"/>
    <w:rsid w:val="00400ED8"/>
    <w:rsid w:val="00406A33"/>
    <w:rsid w:val="00410B96"/>
    <w:rsid w:val="00411030"/>
    <w:rsid w:val="00415018"/>
    <w:rsid w:val="004155C7"/>
    <w:rsid w:val="00420022"/>
    <w:rsid w:val="004225BE"/>
    <w:rsid w:val="00432724"/>
    <w:rsid w:val="00432D21"/>
    <w:rsid w:val="00435519"/>
    <w:rsid w:val="00445D8B"/>
    <w:rsid w:val="004462BF"/>
    <w:rsid w:val="004504C7"/>
    <w:rsid w:val="00453329"/>
    <w:rsid w:val="00455A81"/>
    <w:rsid w:val="00466423"/>
    <w:rsid w:val="004738D9"/>
    <w:rsid w:val="0047482A"/>
    <w:rsid w:val="00474848"/>
    <w:rsid w:val="00474F7F"/>
    <w:rsid w:val="004766A7"/>
    <w:rsid w:val="0047725D"/>
    <w:rsid w:val="00480129"/>
    <w:rsid w:val="00480E40"/>
    <w:rsid w:val="0048336A"/>
    <w:rsid w:val="00484265"/>
    <w:rsid w:val="00485C64"/>
    <w:rsid w:val="00486B62"/>
    <w:rsid w:val="00491CF0"/>
    <w:rsid w:val="004928DE"/>
    <w:rsid w:val="004952B1"/>
    <w:rsid w:val="004A37C1"/>
    <w:rsid w:val="004A69E2"/>
    <w:rsid w:val="004B0543"/>
    <w:rsid w:val="004B5E9D"/>
    <w:rsid w:val="004B7EA4"/>
    <w:rsid w:val="004C10DB"/>
    <w:rsid w:val="004C5689"/>
    <w:rsid w:val="004D1CC6"/>
    <w:rsid w:val="004D44FB"/>
    <w:rsid w:val="004D620D"/>
    <w:rsid w:val="004E0DAC"/>
    <w:rsid w:val="004E74E8"/>
    <w:rsid w:val="004F03C5"/>
    <w:rsid w:val="004F1260"/>
    <w:rsid w:val="004F66B6"/>
    <w:rsid w:val="00510695"/>
    <w:rsid w:val="00512CB6"/>
    <w:rsid w:val="0051430C"/>
    <w:rsid w:val="0051432F"/>
    <w:rsid w:val="00516BAB"/>
    <w:rsid w:val="00517843"/>
    <w:rsid w:val="00522A35"/>
    <w:rsid w:val="00527C74"/>
    <w:rsid w:val="00531EC5"/>
    <w:rsid w:val="005368B5"/>
    <w:rsid w:val="0054040E"/>
    <w:rsid w:val="00541414"/>
    <w:rsid w:val="005460A8"/>
    <w:rsid w:val="00547170"/>
    <w:rsid w:val="00551644"/>
    <w:rsid w:val="00553727"/>
    <w:rsid w:val="005553DD"/>
    <w:rsid w:val="005702CC"/>
    <w:rsid w:val="0057255B"/>
    <w:rsid w:val="00573280"/>
    <w:rsid w:val="0057775A"/>
    <w:rsid w:val="005804A1"/>
    <w:rsid w:val="005812F0"/>
    <w:rsid w:val="0059043E"/>
    <w:rsid w:val="00593B7C"/>
    <w:rsid w:val="005979C1"/>
    <w:rsid w:val="005B1C78"/>
    <w:rsid w:val="005C4581"/>
    <w:rsid w:val="005C48DF"/>
    <w:rsid w:val="005D24F1"/>
    <w:rsid w:val="005E405D"/>
    <w:rsid w:val="005F2346"/>
    <w:rsid w:val="005F444A"/>
    <w:rsid w:val="005F68FF"/>
    <w:rsid w:val="005F7F22"/>
    <w:rsid w:val="006015EA"/>
    <w:rsid w:val="006025B8"/>
    <w:rsid w:val="00604BFF"/>
    <w:rsid w:val="00606154"/>
    <w:rsid w:val="00606202"/>
    <w:rsid w:val="0061014F"/>
    <w:rsid w:val="00610211"/>
    <w:rsid w:val="006121C9"/>
    <w:rsid w:val="0061432D"/>
    <w:rsid w:val="006164D4"/>
    <w:rsid w:val="00623613"/>
    <w:rsid w:val="006256F1"/>
    <w:rsid w:val="00631B9F"/>
    <w:rsid w:val="00634990"/>
    <w:rsid w:val="00635CC7"/>
    <w:rsid w:val="006406E9"/>
    <w:rsid w:val="00640991"/>
    <w:rsid w:val="006448CB"/>
    <w:rsid w:val="00651692"/>
    <w:rsid w:val="00655835"/>
    <w:rsid w:val="00656DC3"/>
    <w:rsid w:val="00662107"/>
    <w:rsid w:val="006635E7"/>
    <w:rsid w:val="00665155"/>
    <w:rsid w:val="006672FC"/>
    <w:rsid w:val="0067000E"/>
    <w:rsid w:val="00682CC8"/>
    <w:rsid w:val="00686E18"/>
    <w:rsid w:val="006907CB"/>
    <w:rsid w:val="00695974"/>
    <w:rsid w:val="00697959"/>
    <w:rsid w:val="006C0A16"/>
    <w:rsid w:val="006C0EA5"/>
    <w:rsid w:val="006C0F1D"/>
    <w:rsid w:val="006C1F56"/>
    <w:rsid w:val="006C440E"/>
    <w:rsid w:val="006C46DD"/>
    <w:rsid w:val="006D13B7"/>
    <w:rsid w:val="006D1F68"/>
    <w:rsid w:val="006D2194"/>
    <w:rsid w:val="006E0565"/>
    <w:rsid w:val="006E2DE0"/>
    <w:rsid w:val="006E4BC9"/>
    <w:rsid w:val="006E5D69"/>
    <w:rsid w:val="006E6A0C"/>
    <w:rsid w:val="006E74D7"/>
    <w:rsid w:val="006E7DF0"/>
    <w:rsid w:val="00700172"/>
    <w:rsid w:val="007007A0"/>
    <w:rsid w:val="00701547"/>
    <w:rsid w:val="0070706B"/>
    <w:rsid w:val="00714247"/>
    <w:rsid w:val="0071726F"/>
    <w:rsid w:val="00720225"/>
    <w:rsid w:val="0072118F"/>
    <w:rsid w:val="007224B9"/>
    <w:rsid w:val="00723FF7"/>
    <w:rsid w:val="0072605D"/>
    <w:rsid w:val="00727F66"/>
    <w:rsid w:val="00730D8C"/>
    <w:rsid w:val="00731AC0"/>
    <w:rsid w:val="007327E5"/>
    <w:rsid w:val="007328D3"/>
    <w:rsid w:val="00734646"/>
    <w:rsid w:val="007355A3"/>
    <w:rsid w:val="00737875"/>
    <w:rsid w:val="00740CCA"/>
    <w:rsid w:val="00741031"/>
    <w:rsid w:val="00742246"/>
    <w:rsid w:val="00745969"/>
    <w:rsid w:val="007512AD"/>
    <w:rsid w:val="007526A5"/>
    <w:rsid w:val="00754764"/>
    <w:rsid w:val="007577DC"/>
    <w:rsid w:val="00761DCF"/>
    <w:rsid w:val="00761F84"/>
    <w:rsid w:val="007728E2"/>
    <w:rsid w:val="00772CE5"/>
    <w:rsid w:val="00785B08"/>
    <w:rsid w:val="00790157"/>
    <w:rsid w:val="0079466B"/>
    <w:rsid w:val="0079626F"/>
    <w:rsid w:val="007A1FBF"/>
    <w:rsid w:val="007A26C7"/>
    <w:rsid w:val="007A33F2"/>
    <w:rsid w:val="007B05D1"/>
    <w:rsid w:val="007B3B17"/>
    <w:rsid w:val="007B5636"/>
    <w:rsid w:val="007C5526"/>
    <w:rsid w:val="007C7545"/>
    <w:rsid w:val="007D24B6"/>
    <w:rsid w:val="007D5F57"/>
    <w:rsid w:val="007E5DF9"/>
    <w:rsid w:val="007E68B7"/>
    <w:rsid w:val="007E70A8"/>
    <w:rsid w:val="007F1BA9"/>
    <w:rsid w:val="007F2ACE"/>
    <w:rsid w:val="007F48C7"/>
    <w:rsid w:val="007F5C60"/>
    <w:rsid w:val="0080053E"/>
    <w:rsid w:val="0080320F"/>
    <w:rsid w:val="00806725"/>
    <w:rsid w:val="00807A46"/>
    <w:rsid w:val="00815897"/>
    <w:rsid w:val="00822929"/>
    <w:rsid w:val="0082380C"/>
    <w:rsid w:val="00826B6B"/>
    <w:rsid w:val="00830013"/>
    <w:rsid w:val="00834E19"/>
    <w:rsid w:val="008368EC"/>
    <w:rsid w:val="00837CAF"/>
    <w:rsid w:val="00843178"/>
    <w:rsid w:val="00843ED8"/>
    <w:rsid w:val="00846DA9"/>
    <w:rsid w:val="00851873"/>
    <w:rsid w:val="00853398"/>
    <w:rsid w:val="00853769"/>
    <w:rsid w:val="00853868"/>
    <w:rsid w:val="00855CBE"/>
    <w:rsid w:val="008573BA"/>
    <w:rsid w:val="00860C4E"/>
    <w:rsid w:val="00862C9C"/>
    <w:rsid w:val="008641EE"/>
    <w:rsid w:val="00872C47"/>
    <w:rsid w:val="00873DB6"/>
    <w:rsid w:val="008835EB"/>
    <w:rsid w:val="008931EF"/>
    <w:rsid w:val="00894325"/>
    <w:rsid w:val="00894DA2"/>
    <w:rsid w:val="008A033D"/>
    <w:rsid w:val="008A1888"/>
    <w:rsid w:val="008A1B76"/>
    <w:rsid w:val="008A2168"/>
    <w:rsid w:val="008A35F1"/>
    <w:rsid w:val="008A3647"/>
    <w:rsid w:val="008A50FE"/>
    <w:rsid w:val="008A616F"/>
    <w:rsid w:val="008B3722"/>
    <w:rsid w:val="008C1441"/>
    <w:rsid w:val="008C7563"/>
    <w:rsid w:val="008D1E67"/>
    <w:rsid w:val="008D74AF"/>
    <w:rsid w:val="008E345A"/>
    <w:rsid w:val="00903D94"/>
    <w:rsid w:val="00904F8C"/>
    <w:rsid w:val="00924E1E"/>
    <w:rsid w:val="00930734"/>
    <w:rsid w:val="009444BD"/>
    <w:rsid w:val="009450B9"/>
    <w:rsid w:val="0094599F"/>
    <w:rsid w:val="00950B83"/>
    <w:rsid w:val="009514BD"/>
    <w:rsid w:val="00955909"/>
    <w:rsid w:val="00961BC5"/>
    <w:rsid w:val="00961F6A"/>
    <w:rsid w:val="00965D0A"/>
    <w:rsid w:val="00965E08"/>
    <w:rsid w:val="00967271"/>
    <w:rsid w:val="00967B4E"/>
    <w:rsid w:val="0097147B"/>
    <w:rsid w:val="00975C38"/>
    <w:rsid w:val="0098216C"/>
    <w:rsid w:val="00984824"/>
    <w:rsid w:val="009861D0"/>
    <w:rsid w:val="009862E5"/>
    <w:rsid w:val="0099070B"/>
    <w:rsid w:val="009907A9"/>
    <w:rsid w:val="00991A79"/>
    <w:rsid w:val="009943CA"/>
    <w:rsid w:val="00996E22"/>
    <w:rsid w:val="0099773F"/>
    <w:rsid w:val="009A26D8"/>
    <w:rsid w:val="009A616D"/>
    <w:rsid w:val="009B1835"/>
    <w:rsid w:val="009B34A0"/>
    <w:rsid w:val="009B48E2"/>
    <w:rsid w:val="009C37E0"/>
    <w:rsid w:val="009D4C25"/>
    <w:rsid w:val="009D7851"/>
    <w:rsid w:val="009E24D5"/>
    <w:rsid w:val="009E45CA"/>
    <w:rsid w:val="009E6532"/>
    <w:rsid w:val="00A00027"/>
    <w:rsid w:val="00A141C3"/>
    <w:rsid w:val="00A14C9F"/>
    <w:rsid w:val="00A16E4E"/>
    <w:rsid w:val="00A20AC3"/>
    <w:rsid w:val="00A243AC"/>
    <w:rsid w:val="00A25EA4"/>
    <w:rsid w:val="00A30684"/>
    <w:rsid w:val="00A322E6"/>
    <w:rsid w:val="00A371F3"/>
    <w:rsid w:val="00A37425"/>
    <w:rsid w:val="00A462EC"/>
    <w:rsid w:val="00A5784D"/>
    <w:rsid w:val="00A618A3"/>
    <w:rsid w:val="00A65356"/>
    <w:rsid w:val="00A73B5D"/>
    <w:rsid w:val="00A844FA"/>
    <w:rsid w:val="00A8680B"/>
    <w:rsid w:val="00A90DEF"/>
    <w:rsid w:val="00A92B3E"/>
    <w:rsid w:val="00A94151"/>
    <w:rsid w:val="00A94B29"/>
    <w:rsid w:val="00A97CEB"/>
    <w:rsid w:val="00AA22A9"/>
    <w:rsid w:val="00AA4D24"/>
    <w:rsid w:val="00AA4D40"/>
    <w:rsid w:val="00AA75AA"/>
    <w:rsid w:val="00AB17C0"/>
    <w:rsid w:val="00AB312F"/>
    <w:rsid w:val="00AB5541"/>
    <w:rsid w:val="00AB7D13"/>
    <w:rsid w:val="00AC2B9E"/>
    <w:rsid w:val="00AD439C"/>
    <w:rsid w:val="00AD4428"/>
    <w:rsid w:val="00AE26F5"/>
    <w:rsid w:val="00AF3147"/>
    <w:rsid w:val="00AF7E50"/>
    <w:rsid w:val="00B00FF1"/>
    <w:rsid w:val="00B03AFC"/>
    <w:rsid w:val="00B04A94"/>
    <w:rsid w:val="00B04AE2"/>
    <w:rsid w:val="00B05E45"/>
    <w:rsid w:val="00B109B9"/>
    <w:rsid w:val="00B110D7"/>
    <w:rsid w:val="00B16481"/>
    <w:rsid w:val="00B2044C"/>
    <w:rsid w:val="00B21D45"/>
    <w:rsid w:val="00B244BD"/>
    <w:rsid w:val="00B25365"/>
    <w:rsid w:val="00B26212"/>
    <w:rsid w:val="00B27C32"/>
    <w:rsid w:val="00B3210A"/>
    <w:rsid w:val="00B43541"/>
    <w:rsid w:val="00B44953"/>
    <w:rsid w:val="00B57419"/>
    <w:rsid w:val="00B62EE2"/>
    <w:rsid w:val="00B67913"/>
    <w:rsid w:val="00B70028"/>
    <w:rsid w:val="00B71783"/>
    <w:rsid w:val="00B725AB"/>
    <w:rsid w:val="00B80BFC"/>
    <w:rsid w:val="00B81380"/>
    <w:rsid w:val="00B833C2"/>
    <w:rsid w:val="00B83848"/>
    <w:rsid w:val="00B84ABA"/>
    <w:rsid w:val="00B84EBA"/>
    <w:rsid w:val="00B909D6"/>
    <w:rsid w:val="00B90CE3"/>
    <w:rsid w:val="00B930BD"/>
    <w:rsid w:val="00B95075"/>
    <w:rsid w:val="00B95C24"/>
    <w:rsid w:val="00BA02E8"/>
    <w:rsid w:val="00BA078D"/>
    <w:rsid w:val="00BA70FC"/>
    <w:rsid w:val="00BB0059"/>
    <w:rsid w:val="00BB1C2E"/>
    <w:rsid w:val="00BB3B83"/>
    <w:rsid w:val="00BB59F0"/>
    <w:rsid w:val="00BB682C"/>
    <w:rsid w:val="00BB69AE"/>
    <w:rsid w:val="00BB7302"/>
    <w:rsid w:val="00BB7344"/>
    <w:rsid w:val="00BC6943"/>
    <w:rsid w:val="00BD717C"/>
    <w:rsid w:val="00BD72E2"/>
    <w:rsid w:val="00BD7568"/>
    <w:rsid w:val="00BD7588"/>
    <w:rsid w:val="00BE00A5"/>
    <w:rsid w:val="00BE0E28"/>
    <w:rsid w:val="00BE6609"/>
    <w:rsid w:val="00C04E58"/>
    <w:rsid w:val="00C123DC"/>
    <w:rsid w:val="00C25BB7"/>
    <w:rsid w:val="00C34775"/>
    <w:rsid w:val="00C34C5D"/>
    <w:rsid w:val="00C47B2D"/>
    <w:rsid w:val="00C57DFE"/>
    <w:rsid w:val="00C613E0"/>
    <w:rsid w:val="00C657F1"/>
    <w:rsid w:val="00C67450"/>
    <w:rsid w:val="00C67691"/>
    <w:rsid w:val="00C7644C"/>
    <w:rsid w:val="00C828B9"/>
    <w:rsid w:val="00C83D03"/>
    <w:rsid w:val="00C85163"/>
    <w:rsid w:val="00C85436"/>
    <w:rsid w:val="00C961DE"/>
    <w:rsid w:val="00C977ED"/>
    <w:rsid w:val="00CB2805"/>
    <w:rsid w:val="00CB2C82"/>
    <w:rsid w:val="00CB484F"/>
    <w:rsid w:val="00CC072D"/>
    <w:rsid w:val="00CC25E4"/>
    <w:rsid w:val="00CC565C"/>
    <w:rsid w:val="00CC62BA"/>
    <w:rsid w:val="00CD5924"/>
    <w:rsid w:val="00CE777D"/>
    <w:rsid w:val="00D06024"/>
    <w:rsid w:val="00D066E8"/>
    <w:rsid w:val="00D14979"/>
    <w:rsid w:val="00D1642F"/>
    <w:rsid w:val="00D17D4B"/>
    <w:rsid w:val="00D24D69"/>
    <w:rsid w:val="00D27E45"/>
    <w:rsid w:val="00D364B7"/>
    <w:rsid w:val="00D4527E"/>
    <w:rsid w:val="00D458EC"/>
    <w:rsid w:val="00D57A83"/>
    <w:rsid w:val="00D60C81"/>
    <w:rsid w:val="00D615A0"/>
    <w:rsid w:val="00D658F9"/>
    <w:rsid w:val="00D75B10"/>
    <w:rsid w:val="00D75F84"/>
    <w:rsid w:val="00D84764"/>
    <w:rsid w:val="00D84D5C"/>
    <w:rsid w:val="00D85C2B"/>
    <w:rsid w:val="00D974A6"/>
    <w:rsid w:val="00DA0349"/>
    <w:rsid w:val="00DA4D60"/>
    <w:rsid w:val="00DA566C"/>
    <w:rsid w:val="00DA5A25"/>
    <w:rsid w:val="00DA6045"/>
    <w:rsid w:val="00DA6BBD"/>
    <w:rsid w:val="00DA6C79"/>
    <w:rsid w:val="00DB3C5D"/>
    <w:rsid w:val="00DB4827"/>
    <w:rsid w:val="00DB6FB6"/>
    <w:rsid w:val="00DC2E1B"/>
    <w:rsid w:val="00DC3862"/>
    <w:rsid w:val="00DD1624"/>
    <w:rsid w:val="00DD31CF"/>
    <w:rsid w:val="00DD3A94"/>
    <w:rsid w:val="00DD438E"/>
    <w:rsid w:val="00DD6570"/>
    <w:rsid w:val="00DE0E7E"/>
    <w:rsid w:val="00DE1F81"/>
    <w:rsid w:val="00DE5089"/>
    <w:rsid w:val="00DE558B"/>
    <w:rsid w:val="00DE5E1F"/>
    <w:rsid w:val="00DF2D8C"/>
    <w:rsid w:val="00DF2EBE"/>
    <w:rsid w:val="00DF3A2E"/>
    <w:rsid w:val="00DF5F28"/>
    <w:rsid w:val="00E0389C"/>
    <w:rsid w:val="00E03EE8"/>
    <w:rsid w:val="00E10F7B"/>
    <w:rsid w:val="00E115AB"/>
    <w:rsid w:val="00E168DF"/>
    <w:rsid w:val="00E234F7"/>
    <w:rsid w:val="00E23774"/>
    <w:rsid w:val="00E24748"/>
    <w:rsid w:val="00E25247"/>
    <w:rsid w:val="00E34479"/>
    <w:rsid w:val="00E41B7D"/>
    <w:rsid w:val="00E41F21"/>
    <w:rsid w:val="00E4367E"/>
    <w:rsid w:val="00E53C49"/>
    <w:rsid w:val="00E5521B"/>
    <w:rsid w:val="00E55AA5"/>
    <w:rsid w:val="00E5648D"/>
    <w:rsid w:val="00E6613C"/>
    <w:rsid w:val="00E704FD"/>
    <w:rsid w:val="00E70646"/>
    <w:rsid w:val="00E719A0"/>
    <w:rsid w:val="00E74601"/>
    <w:rsid w:val="00E7543A"/>
    <w:rsid w:val="00E82BF9"/>
    <w:rsid w:val="00E84150"/>
    <w:rsid w:val="00E9148E"/>
    <w:rsid w:val="00E9349B"/>
    <w:rsid w:val="00E94757"/>
    <w:rsid w:val="00EA10B8"/>
    <w:rsid w:val="00EB0DA7"/>
    <w:rsid w:val="00EB6ADE"/>
    <w:rsid w:val="00EC5179"/>
    <w:rsid w:val="00EC7F2C"/>
    <w:rsid w:val="00ED35B2"/>
    <w:rsid w:val="00ED52A0"/>
    <w:rsid w:val="00EE4477"/>
    <w:rsid w:val="00EF0861"/>
    <w:rsid w:val="00EF5225"/>
    <w:rsid w:val="00EF7CB6"/>
    <w:rsid w:val="00F01C04"/>
    <w:rsid w:val="00F0494A"/>
    <w:rsid w:val="00F102AC"/>
    <w:rsid w:val="00F107B9"/>
    <w:rsid w:val="00F15BD2"/>
    <w:rsid w:val="00F24E13"/>
    <w:rsid w:val="00F26691"/>
    <w:rsid w:val="00F26EB9"/>
    <w:rsid w:val="00F3053B"/>
    <w:rsid w:val="00F3089E"/>
    <w:rsid w:val="00F35776"/>
    <w:rsid w:val="00F35B63"/>
    <w:rsid w:val="00F3723C"/>
    <w:rsid w:val="00F44D51"/>
    <w:rsid w:val="00F47358"/>
    <w:rsid w:val="00F47EFB"/>
    <w:rsid w:val="00F50211"/>
    <w:rsid w:val="00F612BC"/>
    <w:rsid w:val="00F65FFD"/>
    <w:rsid w:val="00F66684"/>
    <w:rsid w:val="00F7066A"/>
    <w:rsid w:val="00F71EB0"/>
    <w:rsid w:val="00F72450"/>
    <w:rsid w:val="00F72548"/>
    <w:rsid w:val="00F82FAF"/>
    <w:rsid w:val="00F8343C"/>
    <w:rsid w:val="00F900A3"/>
    <w:rsid w:val="00F929D1"/>
    <w:rsid w:val="00F97B4A"/>
    <w:rsid w:val="00FA3CA7"/>
    <w:rsid w:val="00FA4773"/>
    <w:rsid w:val="00FA519E"/>
    <w:rsid w:val="00FB0DA9"/>
    <w:rsid w:val="00FB15AC"/>
    <w:rsid w:val="00FB27E0"/>
    <w:rsid w:val="00FB4E25"/>
    <w:rsid w:val="00FB6864"/>
    <w:rsid w:val="00FC67CF"/>
    <w:rsid w:val="00FC74A7"/>
    <w:rsid w:val="00FD0B22"/>
    <w:rsid w:val="00FD7E07"/>
    <w:rsid w:val="00FE0440"/>
    <w:rsid w:val="00FE3C65"/>
    <w:rsid w:val="00FF108F"/>
    <w:rsid w:val="00FF6C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1DBD63"/>
  <w15:docId w15:val="{952B83E9-9627-42C8-9A36-24BB45EB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212093"/>
    <w:pPr>
      <w:keepNext/>
      <w:keepLines/>
      <w:numPr>
        <w:numId w:val="15"/>
      </w:numPr>
      <w:spacing w:before="120" w:after="120" w:line="360" w:lineRule="auto"/>
      <w:ind w:left="426"/>
      <w:outlineLvl w:val="0"/>
    </w:pPr>
    <w:rPr>
      <w:rFonts w:ascii="Arial" w:eastAsiaTheme="majorEastAsia" w:hAnsi="Arial" w:cs="Arial"/>
      <w:b/>
      <w:sz w:val="24"/>
      <w:szCs w:val="24"/>
    </w:rPr>
  </w:style>
  <w:style w:type="paragraph" w:styleId="Titre2">
    <w:name w:val="heading 2"/>
    <w:basedOn w:val="Normal"/>
    <w:next w:val="Normal"/>
    <w:link w:val="Titre2Car"/>
    <w:uiPriority w:val="9"/>
    <w:unhideWhenUsed/>
    <w:qFormat/>
    <w:rsid w:val="005537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4738D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172E9"/>
    <w:rPr>
      <w:i/>
      <w:iCs/>
    </w:rPr>
  </w:style>
  <w:style w:type="character" w:customStyle="1" w:styleId="Titre3Car">
    <w:name w:val="Titre 3 Car"/>
    <w:basedOn w:val="Policepardfaut"/>
    <w:link w:val="Titre3"/>
    <w:uiPriority w:val="9"/>
    <w:rsid w:val="004738D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4738D9"/>
    <w:rPr>
      <w:color w:val="0000FF"/>
      <w:u w:val="single"/>
    </w:rPr>
  </w:style>
  <w:style w:type="paragraph" w:styleId="Textedebulles">
    <w:name w:val="Balloon Text"/>
    <w:basedOn w:val="Normal"/>
    <w:link w:val="TextedebullesCar"/>
    <w:uiPriority w:val="99"/>
    <w:semiHidden/>
    <w:unhideWhenUsed/>
    <w:rsid w:val="004738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38D9"/>
    <w:rPr>
      <w:rFonts w:ascii="Segoe UI" w:hAnsi="Segoe UI" w:cs="Segoe UI"/>
      <w:sz w:val="18"/>
      <w:szCs w:val="18"/>
    </w:rPr>
  </w:style>
  <w:style w:type="paragraph" w:styleId="En-tte">
    <w:name w:val="header"/>
    <w:basedOn w:val="Normal"/>
    <w:link w:val="En-tteCar"/>
    <w:uiPriority w:val="99"/>
    <w:unhideWhenUsed/>
    <w:rsid w:val="00AA75AA"/>
    <w:pPr>
      <w:tabs>
        <w:tab w:val="center" w:pos="4153"/>
        <w:tab w:val="right" w:pos="8306"/>
      </w:tabs>
      <w:spacing w:after="0" w:line="240" w:lineRule="auto"/>
    </w:pPr>
  </w:style>
  <w:style w:type="character" w:customStyle="1" w:styleId="En-tteCar">
    <w:name w:val="En-tête Car"/>
    <w:basedOn w:val="Policepardfaut"/>
    <w:link w:val="En-tte"/>
    <w:uiPriority w:val="99"/>
    <w:rsid w:val="00AA75AA"/>
  </w:style>
  <w:style w:type="paragraph" w:styleId="Pieddepage">
    <w:name w:val="footer"/>
    <w:basedOn w:val="Normal"/>
    <w:link w:val="PieddepageCar"/>
    <w:uiPriority w:val="99"/>
    <w:unhideWhenUsed/>
    <w:rsid w:val="00AA75A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AA75AA"/>
  </w:style>
  <w:style w:type="paragraph" w:styleId="Paragraphedeliste">
    <w:name w:val="List Paragraph"/>
    <w:aliases w:val="Bullets,List Paragraph (numbered (a)),Numbered List Paragraph,List Paragraph1,References,WB List Paragraph,lp1,Resume Title,soule1.1.1.,Figure Caption,List numbered,table and figure,Normal 2,Main numbered paragraph,Titre 10,Yalgo corps"/>
    <w:basedOn w:val="Normal"/>
    <w:link w:val="ParagraphedelisteCar"/>
    <w:uiPriority w:val="34"/>
    <w:qFormat/>
    <w:rsid w:val="00041F90"/>
    <w:pPr>
      <w:ind w:left="720"/>
      <w:contextualSpacing/>
    </w:pPr>
  </w:style>
  <w:style w:type="character" w:customStyle="1" w:styleId="Mentionnonrsolue1">
    <w:name w:val="Mention non résolue1"/>
    <w:basedOn w:val="Policepardfaut"/>
    <w:uiPriority w:val="99"/>
    <w:semiHidden/>
    <w:unhideWhenUsed/>
    <w:rsid w:val="00737875"/>
    <w:rPr>
      <w:color w:val="605E5C"/>
      <w:shd w:val="clear" w:color="auto" w:fill="E1DFDD"/>
    </w:rPr>
  </w:style>
  <w:style w:type="character" w:customStyle="1" w:styleId="Titre1Car">
    <w:name w:val="Titre 1 Car"/>
    <w:basedOn w:val="Policepardfaut"/>
    <w:link w:val="Titre1"/>
    <w:uiPriority w:val="9"/>
    <w:rsid w:val="00212093"/>
    <w:rPr>
      <w:rFonts w:ascii="Arial" w:eastAsiaTheme="majorEastAsia" w:hAnsi="Arial" w:cs="Arial"/>
      <w:b/>
      <w:sz w:val="24"/>
      <w:szCs w:val="24"/>
    </w:rPr>
  </w:style>
  <w:style w:type="character" w:customStyle="1" w:styleId="Titre2Car">
    <w:name w:val="Titre 2 Car"/>
    <w:basedOn w:val="Policepardfaut"/>
    <w:link w:val="Titre2"/>
    <w:uiPriority w:val="9"/>
    <w:rsid w:val="00553727"/>
    <w:rPr>
      <w:rFonts w:asciiTheme="majorHAnsi" w:eastAsiaTheme="majorEastAsia" w:hAnsiTheme="majorHAnsi" w:cstheme="majorBidi"/>
      <w:color w:val="2F5496" w:themeColor="accent1" w:themeShade="BF"/>
      <w:sz w:val="26"/>
      <w:szCs w:val="26"/>
    </w:rPr>
  </w:style>
  <w:style w:type="paragraph" w:styleId="En-ttedetabledesmatires">
    <w:name w:val="TOC Heading"/>
    <w:basedOn w:val="Titre1"/>
    <w:next w:val="Normal"/>
    <w:uiPriority w:val="39"/>
    <w:unhideWhenUsed/>
    <w:qFormat/>
    <w:rsid w:val="00C85163"/>
    <w:pPr>
      <w:outlineLvl w:val="9"/>
    </w:pPr>
    <w:rPr>
      <w:lang w:eastAsia="fr-FR"/>
    </w:rPr>
  </w:style>
  <w:style w:type="paragraph" w:styleId="TM1">
    <w:name w:val="toc 1"/>
    <w:basedOn w:val="Normal"/>
    <w:next w:val="Normal"/>
    <w:autoRedefine/>
    <w:uiPriority w:val="39"/>
    <w:unhideWhenUsed/>
    <w:rsid w:val="00A5784D"/>
    <w:pPr>
      <w:tabs>
        <w:tab w:val="left" w:pos="418"/>
        <w:tab w:val="right" w:leader="dot" w:pos="9322"/>
      </w:tabs>
      <w:spacing w:after="100"/>
    </w:pPr>
  </w:style>
  <w:style w:type="paragraph" w:styleId="TM2">
    <w:name w:val="toc 2"/>
    <w:basedOn w:val="Normal"/>
    <w:next w:val="Normal"/>
    <w:autoRedefine/>
    <w:uiPriority w:val="39"/>
    <w:unhideWhenUsed/>
    <w:rsid w:val="00C85163"/>
    <w:pPr>
      <w:spacing w:after="100"/>
      <w:ind w:left="220"/>
    </w:pPr>
  </w:style>
  <w:style w:type="table" w:styleId="Grilledutableau">
    <w:name w:val="Table Grid"/>
    <w:basedOn w:val="TableauNormal"/>
    <w:uiPriority w:val="39"/>
    <w:rsid w:val="00CC25E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36D7C"/>
    <w:rPr>
      <w:sz w:val="18"/>
      <w:szCs w:val="18"/>
    </w:rPr>
  </w:style>
  <w:style w:type="paragraph" w:styleId="Commentaire">
    <w:name w:val="annotation text"/>
    <w:basedOn w:val="Normal"/>
    <w:link w:val="CommentaireCar"/>
    <w:uiPriority w:val="99"/>
    <w:semiHidden/>
    <w:unhideWhenUsed/>
    <w:rsid w:val="00336D7C"/>
    <w:pPr>
      <w:spacing w:line="240" w:lineRule="auto"/>
    </w:pPr>
    <w:rPr>
      <w:sz w:val="24"/>
      <w:szCs w:val="24"/>
    </w:rPr>
  </w:style>
  <w:style w:type="character" w:customStyle="1" w:styleId="CommentaireCar">
    <w:name w:val="Commentaire Car"/>
    <w:basedOn w:val="Policepardfaut"/>
    <w:link w:val="Commentaire"/>
    <w:uiPriority w:val="99"/>
    <w:semiHidden/>
    <w:rsid w:val="00336D7C"/>
    <w:rPr>
      <w:sz w:val="24"/>
      <w:szCs w:val="24"/>
    </w:rPr>
  </w:style>
  <w:style w:type="paragraph" w:styleId="Objetducommentaire">
    <w:name w:val="annotation subject"/>
    <w:basedOn w:val="Commentaire"/>
    <w:next w:val="Commentaire"/>
    <w:link w:val="ObjetducommentaireCar"/>
    <w:uiPriority w:val="99"/>
    <w:semiHidden/>
    <w:unhideWhenUsed/>
    <w:rsid w:val="00336D7C"/>
    <w:rPr>
      <w:b/>
      <w:bCs/>
      <w:sz w:val="20"/>
      <w:szCs w:val="20"/>
    </w:rPr>
  </w:style>
  <w:style w:type="character" w:customStyle="1" w:styleId="ObjetducommentaireCar">
    <w:name w:val="Objet du commentaire Car"/>
    <w:basedOn w:val="CommentaireCar"/>
    <w:link w:val="Objetducommentaire"/>
    <w:uiPriority w:val="99"/>
    <w:semiHidden/>
    <w:rsid w:val="00336D7C"/>
    <w:rPr>
      <w:b/>
      <w:bCs/>
      <w:sz w:val="20"/>
      <w:szCs w:val="20"/>
    </w:rPr>
  </w:style>
  <w:style w:type="character" w:styleId="Numrodepage">
    <w:name w:val="page number"/>
    <w:basedOn w:val="Policepardfaut"/>
    <w:uiPriority w:val="99"/>
    <w:semiHidden/>
    <w:unhideWhenUsed/>
    <w:rsid w:val="00E23774"/>
  </w:style>
  <w:style w:type="character" w:customStyle="1" w:styleId="ParagraphedelisteCar">
    <w:name w:val="Paragraphe de liste Car"/>
    <w:aliases w:val="Bullets Car,List Paragraph (numbered (a)) Car,Numbered List Paragraph Car,List Paragraph1 Car,References Car,WB List Paragraph Car,lp1 Car,Resume Title Car,soule1.1.1. Car,Figure Caption Car,List numbered Car,table and figure Car"/>
    <w:link w:val="Paragraphedeliste"/>
    <w:uiPriority w:val="34"/>
    <w:qFormat/>
    <w:locked/>
    <w:rsid w:val="00651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46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7D49C-8EEC-42CC-9072-31E099FE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19</Pages>
  <Words>4071</Words>
  <Characters>22392</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 R. YAMEOGO</dc:creator>
  <cp:keywords/>
  <dc:description/>
  <cp:lastModifiedBy>HP</cp:lastModifiedBy>
  <cp:revision>4</cp:revision>
  <dcterms:created xsi:type="dcterms:W3CDTF">2020-04-24T02:44:00Z</dcterms:created>
  <dcterms:modified xsi:type="dcterms:W3CDTF">2020-04-24T04:11:00Z</dcterms:modified>
</cp:coreProperties>
</file>